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06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4"/>
        <w:gridCol w:w="4792"/>
      </w:tblGrid>
      <w:tr w:rsidR="00D8421B" w14:paraId="2C3EC812" w14:textId="77777777" w:rsidTr="00D84B40">
        <w:trPr>
          <w:trHeight w:val="1388"/>
        </w:trPr>
        <w:tc>
          <w:tcPr>
            <w:tcW w:w="9696" w:type="dxa"/>
            <w:gridSpan w:val="2"/>
            <w:shd w:val="clear" w:color="auto" w:fill="C6D9F1" w:themeFill="text2" w:themeFillTint="33"/>
          </w:tcPr>
          <w:p w14:paraId="7FCE1FE6" w14:textId="77777777" w:rsidR="00D84B40" w:rsidRPr="00F35AA2" w:rsidRDefault="00F35AA2" w:rsidP="00F35AA2">
            <w:pPr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Auskunft nach § 31 BImSchG für das Jahr 20__</w:t>
            </w:r>
          </w:p>
          <w:p w14:paraId="21AAB06B" w14:textId="77777777" w:rsidR="00D8421B" w:rsidRPr="00D84B40" w:rsidRDefault="00F35AA2" w:rsidP="00F35AA2">
            <w:pPr>
              <w:widowControl w:val="0"/>
              <w:spacing w:before="240"/>
              <w:jc w:val="center"/>
            </w:pPr>
            <w:r w:rsidRPr="00F35AA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Vorlage zum 31. Mai des Folgejahres)</w:t>
            </w:r>
          </w:p>
        </w:tc>
      </w:tr>
      <w:tr w:rsidR="00D8421B" w14:paraId="537BA480" w14:textId="77777777">
        <w:trPr>
          <w:trHeight w:val="1871"/>
        </w:trPr>
        <w:tc>
          <w:tcPr>
            <w:tcW w:w="4914" w:type="dxa"/>
            <w:tcBorders>
              <w:bottom w:val="single" w:sz="4" w:space="0" w:color="auto"/>
            </w:tcBorders>
          </w:tcPr>
          <w:p w14:paraId="7F8E3426" w14:textId="77777777" w:rsidR="00D8421B" w:rsidRDefault="009056F5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Anschrift der zuständigen Behörde</w:t>
            </w:r>
          </w:p>
          <w:p w14:paraId="0D739F4D" w14:textId="77777777" w:rsidR="00D8421B" w:rsidRDefault="00D8421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  <w:p w14:paraId="27B30C70" w14:textId="77777777" w:rsidR="00D8421B" w:rsidRDefault="009056F5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Bezirksregierung </w:t>
            </w:r>
            <w:r w:rsidR="00287E78">
              <w:rPr>
                <w:rFonts w:cs="Arial"/>
                <w:szCs w:val="22"/>
              </w:rPr>
              <w:t>Detmold</w:t>
            </w:r>
          </w:p>
          <w:p w14:paraId="1AF0F8C2" w14:textId="77777777" w:rsidR="00287E78" w:rsidRDefault="00287E78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Leopoldstraße 15</w:t>
            </w:r>
          </w:p>
          <w:p w14:paraId="2983FCAD" w14:textId="77777777" w:rsidR="00D8421B" w:rsidRDefault="00287E78" w:rsidP="00287E78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32756 Detmold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14:paraId="4781364A" w14:textId="77777777" w:rsidR="00D8421B" w:rsidRDefault="009056F5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Eingangsvermerk der zuständigen Behörde</w:t>
            </w:r>
          </w:p>
          <w:p w14:paraId="430C8CA0" w14:textId="77777777" w:rsidR="00D8421B" w:rsidRDefault="00D8421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D8421B" w14:paraId="6183ECB7" w14:textId="77777777">
        <w:trPr>
          <w:trHeight w:val="1871"/>
        </w:trPr>
        <w:tc>
          <w:tcPr>
            <w:tcW w:w="4914" w:type="dxa"/>
            <w:tcBorders>
              <w:bottom w:val="single" w:sz="4" w:space="0" w:color="auto"/>
            </w:tcBorders>
          </w:tcPr>
          <w:p w14:paraId="49629C30" w14:textId="77777777" w:rsidR="00D8421B" w:rsidRDefault="009056F5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Betreibername und -anschrift</w:t>
            </w:r>
          </w:p>
          <w:p w14:paraId="670EC789" w14:textId="77777777" w:rsidR="00D8421B" w:rsidRDefault="009056F5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  <w:p w14:paraId="3D09B467" w14:textId="77777777" w:rsidR="00D8421B" w:rsidRDefault="00D8421B">
            <w:pPr>
              <w:rPr>
                <w:rFonts w:cs="Arial"/>
                <w:szCs w:val="22"/>
              </w:rPr>
            </w:pPr>
          </w:p>
          <w:p w14:paraId="385AA0E5" w14:textId="77777777" w:rsidR="00D8421B" w:rsidRDefault="00D8421B">
            <w:pPr>
              <w:rPr>
                <w:rFonts w:cs="Arial"/>
                <w:szCs w:val="22"/>
              </w:rPr>
            </w:pPr>
          </w:p>
          <w:p w14:paraId="07DB43FE" w14:textId="77777777" w:rsidR="00D8421B" w:rsidRDefault="00D8421B">
            <w:pPr>
              <w:rPr>
                <w:rFonts w:cs="Arial"/>
                <w:szCs w:val="22"/>
              </w:rPr>
            </w:pPr>
          </w:p>
          <w:p w14:paraId="01CC0FBD" w14:textId="77777777" w:rsidR="00D8421B" w:rsidRDefault="00D8421B">
            <w:pPr>
              <w:rPr>
                <w:rFonts w:cs="Arial"/>
                <w:szCs w:val="22"/>
              </w:rPr>
            </w:pPr>
          </w:p>
          <w:p w14:paraId="0C847C70" w14:textId="77777777" w:rsidR="00D8421B" w:rsidRDefault="009056F5">
            <w:pPr>
              <w:tabs>
                <w:tab w:val="left" w:pos="1099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bookmarkStart w:id="1" w:name="Kein_XP_Kopf"/>
            <w:bookmarkEnd w:id="1"/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14:paraId="51A67FB3" w14:textId="77777777" w:rsidR="00D8421B" w:rsidRDefault="009056F5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p w14:paraId="7B7DCA89" w14:textId="77777777" w:rsidR="00D8421B" w:rsidRDefault="009056F5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Geschäftszeichen des Anlagenbetreibers / der Anlagenbetreiberin</w:t>
            </w:r>
          </w:p>
          <w:p w14:paraId="23CFD67E" w14:textId="77777777" w:rsidR="00D8421B" w:rsidRDefault="009056F5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14:paraId="776468D3" w14:textId="77777777" w:rsidR="00D8421B" w:rsidRDefault="009056F5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Bearbeiter/in / Ansprechpartner/in</w:t>
            </w:r>
          </w:p>
          <w:p w14:paraId="62166AAD" w14:textId="77777777" w:rsidR="00D8421B" w:rsidRDefault="009056F5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14:paraId="11074ACA" w14:textId="77777777" w:rsidR="00D8421B" w:rsidRDefault="009056F5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  <w:t>Telefax</w:t>
            </w:r>
          </w:p>
          <w:p w14:paraId="5FCCD5FD" w14:textId="77777777" w:rsidR="00D8421B" w:rsidRDefault="009056F5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14:paraId="503A2400" w14:textId="77777777" w:rsidR="00D8421B" w:rsidRDefault="009056F5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</w:tr>
      <w:tr w:rsidR="00D8421B" w14:paraId="3CAE5DC4" w14:textId="77777777">
        <w:trPr>
          <w:trHeight w:val="737"/>
        </w:trPr>
        <w:tc>
          <w:tcPr>
            <w:tcW w:w="9696" w:type="dxa"/>
            <w:gridSpan w:val="2"/>
            <w:tcBorders>
              <w:top w:val="single" w:sz="4" w:space="0" w:color="auto"/>
              <w:bottom w:val="nil"/>
            </w:tcBorders>
          </w:tcPr>
          <w:p w14:paraId="1D1D04B8" w14:textId="77777777" w:rsidR="00D8421B" w:rsidRDefault="009056F5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Bezeichnung / Zweck der Anlage in Anlehnung an Anhang 1 der 4. BImSchV (nur Anlagen nach der IE-RL)</w:t>
            </w:r>
          </w:p>
          <w:p w14:paraId="7D4AD152" w14:textId="77777777" w:rsidR="00D8421B" w:rsidRDefault="009056F5">
            <w:pPr>
              <w:tabs>
                <w:tab w:val="left" w:pos="581"/>
                <w:tab w:val="left" w:pos="1134"/>
              </w:tabs>
              <w:spacing w:before="60" w:after="60" w:line="288" w:lineRule="auto"/>
              <w:ind w:left="567" w:hanging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 xml:space="preserve">             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  <w:p w14:paraId="3A4D25C2" w14:textId="77777777" w:rsidR="00D8421B" w:rsidRDefault="009056F5">
            <w:pPr>
              <w:tabs>
                <w:tab w:val="left" w:pos="581"/>
                <w:tab w:val="left" w:pos="1137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Nr.4. BImSchV: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D8421B" w14:paraId="7FB619D0" w14:textId="77777777">
        <w:tc>
          <w:tcPr>
            <w:tcW w:w="9696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84FFD53" w14:textId="77777777" w:rsidR="00D8421B" w:rsidRDefault="009056F5" w:rsidP="005203F5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t xml:space="preserve">Zusammenfassung der Ergebnisse der Emissionsüberwachung </w:t>
            </w:r>
            <w:r>
              <w:rPr>
                <w:rFonts w:cs="Arial"/>
                <w:b/>
                <w:sz w:val="18"/>
                <w:szCs w:val="18"/>
              </w:rPr>
              <w:t>(§ 31 Abs. 1 Nr. 1 BImSchG)</w:t>
            </w:r>
          </w:p>
        </w:tc>
      </w:tr>
      <w:tr w:rsidR="00D8421B" w14:paraId="5EC407DB" w14:textId="77777777">
        <w:trPr>
          <w:trHeight w:val="6917"/>
        </w:trPr>
        <w:tc>
          <w:tcPr>
            <w:tcW w:w="9696" w:type="dxa"/>
            <w:gridSpan w:val="2"/>
          </w:tcPr>
          <w:p w14:paraId="08093767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Der Behörde im Berichtszeitraum übersandte Berichte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649F2130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Emissionsmessbericht/e</w:t>
            </w:r>
            <w:r>
              <w:rPr>
                <w:rStyle w:val="Funotenzeichen"/>
                <w:rFonts w:cs="Arial"/>
                <w:sz w:val="20"/>
                <w:szCs w:val="20"/>
              </w:rPr>
              <w:footnoteReference w:id="1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ja: kontinuierlich 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Start w:id="6" w:name="Text3"/>
            <w:bookmarkEnd w:id="5"/>
            <w:r>
              <w:rPr>
                <w:rFonts w:cs="Arial"/>
                <w:sz w:val="20"/>
                <w:szCs w:val="20"/>
              </w:rPr>
              <w:t xml:space="preserve">  ;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  <w:p w14:paraId="0D8081FF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ja: diskontinuierlich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cs="Arial"/>
                <w:sz w:val="20"/>
                <w:szCs w:val="20"/>
              </w:rPr>
              <w:t xml:space="preserve">  ;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  <w:bookmarkEnd w:id="6"/>
          <w:p w14:paraId="1607DDE5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PRTR-Bericht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  <w:t xml:space="preserve">(Anlage nicht PRTR-pflichtig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ab/>
            </w:r>
          </w:p>
          <w:p w14:paraId="46D84DE4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Emissionserklärung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cs="Arial"/>
                <w:sz w:val="20"/>
                <w:szCs w:val="20"/>
              </w:rPr>
              <w:tab/>
              <w:t xml:space="preserve">(kein emissionserklärungspflichtiges Berichtsjahr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cs="Arial"/>
                <w:sz w:val="20"/>
                <w:szCs w:val="20"/>
              </w:rPr>
              <w:t>)</w:t>
            </w:r>
          </w:p>
          <w:p w14:paraId="73310A67" w14:textId="77777777" w:rsidR="00D8421B" w:rsidRDefault="00D8421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bookmarkEnd w:id="8"/>
          <w:p w14:paraId="3B6904CF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Wurden weitere Emissionsmessungen im Berichtszeitraum durchgeführt?</w:t>
            </w:r>
            <w:r>
              <w:rPr>
                <w:rFonts w:cs="Arial"/>
                <w:b/>
                <w:sz w:val="20"/>
                <w:szCs w:val="20"/>
              </w:rPr>
              <w:tab/>
            </w:r>
          </w:p>
          <w:p w14:paraId="46EA488C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 w14:paraId="24EE0A6A" w14:textId="77777777" w:rsidR="00D8421B" w:rsidRDefault="00D8421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5B123908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ja, Art der gemessenen Emission:</w:t>
            </w:r>
          </w:p>
          <w:p w14:paraId="6522CE68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cs="Arial"/>
                <w:sz w:val="20"/>
                <w:szCs w:val="20"/>
              </w:rPr>
              <w:t xml:space="preserve">   Luftverunreinigungen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cs="Arial"/>
                <w:sz w:val="20"/>
                <w:szCs w:val="20"/>
              </w:rPr>
              <w:t xml:space="preserve">   Geräusche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cs="Arial"/>
                <w:sz w:val="20"/>
                <w:szCs w:val="20"/>
              </w:rPr>
              <w:t xml:space="preserve">   Erschütterungen</w:t>
            </w:r>
          </w:p>
          <w:p w14:paraId="03555835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cs="Arial"/>
                <w:sz w:val="20"/>
                <w:szCs w:val="20"/>
              </w:rPr>
              <w:t xml:space="preserve">   Licht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cs="Arial"/>
                <w:sz w:val="20"/>
                <w:szCs w:val="20"/>
              </w:rPr>
              <w:t xml:space="preserve">   Wärme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cs="Arial"/>
                <w:sz w:val="20"/>
                <w:szCs w:val="20"/>
              </w:rPr>
              <w:t xml:space="preserve">   Strahlen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  <w:p w14:paraId="7C25965B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cs="Arial"/>
                <w:sz w:val="20"/>
                <w:szCs w:val="20"/>
              </w:rPr>
              <w:t xml:space="preserve">   Gerüche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cs="Arial"/>
                <w:sz w:val="20"/>
                <w:szCs w:val="20"/>
              </w:rPr>
              <w:t xml:space="preserve">   ähnliche Erscheinungen (i.S. d. § 3 Abs. 3 BImSchG)</w:t>
            </w:r>
          </w:p>
          <w:p w14:paraId="49062E9A" w14:textId="77777777" w:rsidR="00D8421B" w:rsidRDefault="00D8421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0D369900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Messbericht/e beigefügt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 w14:paraId="02983A52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2835" w:hanging="28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Anmerkungen: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bookmarkEnd w:id="24"/>
          <w:p w14:paraId="2501FA70" w14:textId="77777777" w:rsidR="00D8421B" w:rsidRDefault="00D8421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57F15954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Sonstige Ergebnisse der Emissionsüberwachung:</w:t>
            </w:r>
          </w:p>
          <w:p w14:paraId="60FCD6A9" w14:textId="77777777" w:rsidR="00D8421B" w:rsidRDefault="009056F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5"/>
          </w:p>
        </w:tc>
      </w:tr>
      <w:tr w:rsidR="00D8421B" w14:paraId="1D298D38" w14:textId="77777777">
        <w:tc>
          <w:tcPr>
            <w:tcW w:w="9706" w:type="dxa"/>
            <w:gridSpan w:val="2"/>
            <w:shd w:val="clear" w:color="auto" w:fill="C6D9F1" w:themeFill="text2" w:themeFillTint="33"/>
          </w:tcPr>
          <w:p w14:paraId="216E3D12" w14:textId="77777777" w:rsidR="00D8421B" w:rsidRDefault="009056F5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Vergleich der Emissionsbegrenzungen mit den in den BVT-Schlussfolgerungen genannten Emissionsbandbreiten </w:t>
            </w:r>
            <w:r>
              <w:rPr>
                <w:rFonts w:cs="Arial"/>
                <w:b/>
                <w:sz w:val="18"/>
                <w:szCs w:val="18"/>
              </w:rPr>
              <w:t>(§ 31 Abs. 1 Satz 3 BImSchG)</w:t>
            </w:r>
          </w:p>
        </w:tc>
      </w:tr>
      <w:tr w:rsidR="00D8421B" w14:paraId="25FC8753" w14:textId="77777777">
        <w:trPr>
          <w:trHeight w:val="4960"/>
        </w:trPr>
        <w:tc>
          <w:tcPr>
            <w:tcW w:w="9706" w:type="dxa"/>
            <w:gridSpan w:val="2"/>
          </w:tcPr>
          <w:p w14:paraId="5E1B613A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Wurden Emissionsbegrenzungen oberhalb der Emissionsbandbreiten der für die Anlage maßgeblichen BVT-Schlussfolgerung festgelegt</w:t>
            </w:r>
            <w:r>
              <w:rPr>
                <w:rStyle w:val="Funotenzeichen"/>
                <w:rFonts w:cs="Arial"/>
                <w:b/>
                <w:sz w:val="20"/>
                <w:szCs w:val="20"/>
              </w:rPr>
              <w:footnoteReference w:id="2"/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14:paraId="20DCA1D0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 w14:paraId="4B387C1B" w14:textId="77777777" w:rsidR="00D8421B" w:rsidRDefault="00D8421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50FE05F4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ja:</w:t>
            </w:r>
          </w:p>
          <w:p w14:paraId="3C373BEE" w14:textId="77777777" w:rsidR="00D8421B" w:rsidRDefault="009056F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Genehmigungsbescheid / Anordnung </w:t>
            </w:r>
            <w:r>
              <w:rPr>
                <w:rFonts w:cs="Arial"/>
                <w:sz w:val="20"/>
                <w:szCs w:val="20"/>
              </w:rPr>
              <w:tab/>
              <w:t xml:space="preserve">vom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ab/>
              <w:t xml:space="preserve">Az.: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2E02EE95" w14:textId="77777777" w:rsidR="00D8421B" w:rsidRDefault="009056F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Betroffener Stoff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41878ACB" w14:textId="77777777" w:rsidR="00D8421B" w:rsidRDefault="009056F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Festgelegter Emissionsgrenzwert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07E45E39" w14:textId="77777777" w:rsidR="00D8421B" w:rsidRDefault="009056F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Höhe der gemessenen Emissionen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EFF6754" w14:textId="77777777" w:rsidR="00D8421B" w:rsidRDefault="009056F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Emissionsgrenzwert nach Vollzugsempfehlung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072BEB51" w14:textId="77777777" w:rsidR="00D8421B" w:rsidRDefault="009056F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ind w:left="5103" w:hanging="510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Maßgebliches BVT-Merkblatt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3AEF482F" w14:textId="77777777" w:rsidR="00D8421B" w:rsidRDefault="009056F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Emissionsbandbreite der BVT-Schlussfolgerung </w:t>
            </w:r>
            <w:r>
              <w:rPr>
                <w:rFonts w:cs="Arial"/>
                <w:sz w:val="20"/>
                <w:szCs w:val="20"/>
              </w:rPr>
              <w:tab/>
              <w:t xml:space="preserve">von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ab/>
              <w:t xml:space="preserve">bis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08B1110A" w14:textId="77777777" w:rsidR="00D8421B" w:rsidRDefault="00D8421B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0BE75792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Begründung der Notwendigkeit für eine weitere Abweichung:</w:t>
            </w:r>
          </w:p>
          <w:p w14:paraId="45173296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8421B" w14:paraId="2DC5217E" w14:textId="77777777">
        <w:tc>
          <w:tcPr>
            <w:tcW w:w="9706" w:type="dxa"/>
            <w:gridSpan w:val="2"/>
            <w:shd w:val="clear" w:color="auto" w:fill="C6D9F1" w:themeFill="text2" w:themeFillTint="33"/>
          </w:tcPr>
          <w:p w14:paraId="63E04508" w14:textId="77777777" w:rsidR="00D8421B" w:rsidRDefault="009056F5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bookmarkStart w:id="26" w:name="_GoBack"/>
            <w:bookmarkEnd w:id="26"/>
            <w:r>
              <w:rPr>
                <w:rFonts w:cs="Arial"/>
                <w:b/>
                <w:sz w:val="24"/>
              </w:rPr>
              <w:lastRenderedPageBreak/>
              <w:t xml:space="preserve">Sonstige Daten, die zur Überprüfung der Einhaltung der Genehmigungs-anforderungen erforderlich sind </w:t>
            </w:r>
            <w:r>
              <w:rPr>
                <w:rFonts w:cs="Arial"/>
                <w:b/>
                <w:sz w:val="18"/>
                <w:szCs w:val="18"/>
              </w:rPr>
              <w:t>(§ 31 Abs. 1 Nr. 2 BImSchG)</w:t>
            </w:r>
          </w:p>
        </w:tc>
      </w:tr>
      <w:tr w:rsidR="00D8421B" w14:paraId="2F33A10D" w14:textId="77777777">
        <w:trPr>
          <w:trHeight w:val="3566"/>
        </w:trPr>
        <w:tc>
          <w:tcPr>
            <w:tcW w:w="9706" w:type="dxa"/>
            <w:gridSpan w:val="2"/>
          </w:tcPr>
          <w:p w14:paraId="7EA2B397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Ergeben sich aus den Nebenbestimmungen der Genehmigungsbescheide oder aus nachträglichen Anordnungen nach § 17 BImSchG weitere Pflichten zur Vorlage von Daten zur Überprüfung der Genehmigungsanforderungen gem. § 6 Abs. 1 Nr. 1 BImSchG? </w:t>
            </w:r>
          </w:p>
          <w:p w14:paraId="42D0995F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 w14:paraId="5798B28B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ja,</w:t>
            </w:r>
          </w:p>
          <w:p w14:paraId="180660F4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Art des Bescheides/ der Anordnung: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47C23E0B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des Bescheides/ der Anordnung: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  <w:t xml:space="preserve">Az.: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01D2F7D4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Nr. der Vorgabe: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  <w:p w14:paraId="157A2C9A" w14:textId="77777777" w:rsidR="00D8421B" w:rsidRDefault="00D8421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0B0DC659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Begründung:</w:t>
            </w:r>
          </w:p>
          <w:p w14:paraId="2A7F09DE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66AA52B4" w14:textId="77777777" w:rsidR="00D8421B" w:rsidRDefault="00D8421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</w:tc>
      </w:tr>
      <w:tr w:rsidR="00D8421B" w14:paraId="6E7BA79F" w14:textId="77777777">
        <w:trPr>
          <w:trHeight w:val="530"/>
        </w:trPr>
        <w:tc>
          <w:tcPr>
            <w:tcW w:w="9706" w:type="dxa"/>
            <w:gridSpan w:val="2"/>
            <w:shd w:val="clear" w:color="auto" w:fill="C6D9F1" w:themeFill="text2" w:themeFillTint="33"/>
          </w:tcPr>
          <w:p w14:paraId="6AB64B82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4"/>
              </w:rPr>
              <w:t xml:space="preserve">Abweichung von den Anforderungen gemäß § 6 Abs. 1 Nr. 1 </w:t>
            </w:r>
            <w:r>
              <w:rPr>
                <w:rFonts w:cs="Arial"/>
                <w:b/>
                <w:sz w:val="18"/>
                <w:szCs w:val="18"/>
              </w:rPr>
              <w:t>(§ 31 Abs. 3 BImSchG)</w:t>
            </w:r>
          </w:p>
        </w:tc>
      </w:tr>
      <w:tr w:rsidR="00D8421B" w14:paraId="1DA621A4" w14:textId="77777777">
        <w:trPr>
          <w:trHeight w:val="2012"/>
        </w:trPr>
        <w:tc>
          <w:tcPr>
            <w:tcW w:w="9706" w:type="dxa"/>
            <w:gridSpan w:val="2"/>
          </w:tcPr>
          <w:p w14:paraId="18DA6019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Wurde im Berichtszeitraum von konkreten Vorgaben in bestandskräftigen Bescheiden (Genehmigungen, Anordnungen etc.) abgewichen</w:t>
            </w:r>
            <w:r>
              <w:rPr>
                <w:rStyle w:val="Funotenzeichen"/>
                <w:rFonts w:cs="Arial"/>
                <w:b/>
                <w:sz w:val="20"/>
                <w:szCs w:val="20"/>
              </w:rPr>
              <w:footnoteReference w:id="3"/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14:paraId="3D180CBA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12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 w14:paraId="5EAD04C6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ja: Erfolgte bereits eine Unterrichtung der Behörde nach § 31 Abs. 3 oder 4 BImSchG?</w:t>
            </w:r>
          </w:p>
          <w:p w14:paraId="2E9D0B87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09E1">
              <w:rPr>
                <w:rFonts w:cs="Arial"/>
                <w:sz w:val="20"/>
                <w:szCs w:val="20"/>
              </w:rPr>
            </w:r>
            <w:r w:rsidR="00D009E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 w14:paraId="59D00D96" w14:textId="77777777" w:rsidR="00D8421B" w:rsidRDefault="009056F5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ja, Datum der Unterrichtung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8421B" w14:paraId="75A66116" w14:textId="77777777">
        <w:tc>
          <w:tcPr>
            <w:tcW w:w="9706" w:type="dxa"/>
            <w:gridSpan w:val="2"/>
          </w:tcPr>
          <w:p w14:paraId="09654482" w14:textId="77777777" w:rsidR="00D8421B" w:rsidRDefault="009056F5">
            <w:pPr>
              <w:tabs>
                <w:tab w:val="left" w:pos="1134"/>
              </w:tabs>
              <w:spacing w:before="60" w:after="12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Unterschrift des Anlagenbetreibers / der Anlagenbetreiberin</w:t>
            </w:r>
          </w:p>
          <w:p w14:paraId="0D01DDFC" w14:textId="77777777" w:rsidR="00D8421B" w:rsidRDefault="009056F5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Ort, Datum</w:t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  <w:t xml:space="preserve">         Unterschrift  _______________________________</w:t>
            </w:r>
          </w:p>
          <w:p w14:paraId="1BADCD36" w14:textId="77777777" w:rsidR="00D8421B" w:rsidRDefault="00D8421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Cs w:val="22"/>
              </w:rPr>
            </w:pPr>
          </w:p>
        </w:tc>
      </w:tr>
    </w:tbl>
    <w:p w14:paraId="0AE78C58" w14:textId="77777777" w:rsidR="00D8421B" w:rsidRDefault="00D8421B">
      <w:pPr>
        <w:tabs>
          <w:tab w:val="left" w:pos="1134"/>
        </w:tabs>
        <w:spacing w:before="60" w:after="60" w:line="200" w:lineRule="atLeast"/>
        <w:rPr>
          <w:rFonts w:cs="Arial"/>
          <w:szCs w:val="22"/>
        </w:rPr>
      </w:pPr>
    </w:p>
    <w:sectPr w:rsidR="00D8421B">
      <w:headerReference w:type="default" r:id="rId11"/>
      <w:footerReference w:type="default" r:id="rId12"/>
      <w:pgSz w:w="11906" w:h="16838"/>
      <w:pgMar w:top="1134" w:right="1134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671A4" w14:textId="77777777" w:rsidR="00D8421B" w:rsidRDefault="009056F5">
      <w:r>
        <w:separator/>
      </w:r>
    </w:p>
  </w:endnote>
  <w:endnote w:type="continuationSeparator" w:id="0">
    <w:p w14:paraId="149283A3" w14:textId="77777777" w:rsidR="00D8421B" w:rsidRDefault="0090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1202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4E50C8" w14:textId="26A0AF52" w:rsidR="00D8421B" w:rsidRDefault="009056F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009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009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C7E0BC8" w14:textId="77777777" w:rsidR="00D8421B" w:rsidRDefault="00D842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CCB4" w14:textId="77777777" w:rsidR="00D8421B" w:rsidRDefault="009056F5">
      <w:r>
        <w:separator/>
      </w:r>
    </w:p>
  </w:footnote>
  <w:footnote w:type="continuationSeparator" w:id="0">
    <w:p w14:paraId="2637CF16" w14:textId="77777777" w:rsidR="00D8421B" w:rsidRDefault="009056F5">
      <w:r>
        <w:continuationSeparator/>
      </w:r>
    </w:p>
  </w:footnote>
  <w:footnote w:id="1">
    <w:p w14:paraId="46105396" w14:textId="77777777" w:rsidR="00D8421B" w:rsidRDefault="009056F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Alle entsprechenden Berichte bitte einzeln aufführen</w:t>
      </w:r>
    </w:p>
  </w:footnote>
  <w:footnote w:id="2">
    <w:p w14:paraId="7B637E1A" w14:textId="77777777" w:rsidR="00D8421B" w:rsidRDefault="009056F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Angaben zu jedem betroffenen Stoff bitte separat aufführen</w:t>
      </w:r>
      <w:r>
        <w:t xml:space="preserve"> </w:t>
      </w:r>
    </w:p>
  </w:footnote>
  <w:footnote w:id="3">
    <w:p w14:paraId="32E998C4" w14:textId="77777777" w:rsidR="00D8421B" w:rsidRDefault="009056F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Jede Abweichung bitte separat aufführen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398BC" w14:textId="77777777" w:rsidR="00D8421B" w:rsidRDefault="00D84B40">
    <w:pPr>
      <w:pStyle w:val="Kopfzeile"/>
      <w:rPr>
        <w:sz w:val="18"/>
        <w:szCs w:val="18"/>
      </w:rPr>
    </w:pPr>
    <w:r>
      <w:rPr>
        <w:sz w:val="18"/>
        <w:szCs w:val="18"/>
      </w:rPr>
      <w:t>Bezirksregierung Detmold</w:t>
    </w:r>
    <w:r w:rsidR="009056F5">
      <w:rPr>
        <w:sz w:val="18"/>
        <w:szCs w:val="18"/>
      </w:rPr>
      <w:t xml:space="preserve"> - Formblatt zu § 31 BImSchG</w:t>
    </w:r>
    <w:r w:rsidR="009056F5">
      <w:rPr>
        <w:sz w:val="18"/>
        <w:szCs w:val="18"/>
      </w:rPr>
      <w:tab/>
    </w:r>
    <w:r w:rsidR="009056F5">
      <w:rPr>
        <w:sz w:val="18"/>
        <w:szCs w:val="18"/>
      </w:rPr>
      <w:tab/>
      <w:t>Stand: Januar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A36B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914A0B"/>
    <w:multiLevelType w:val="hybridMultilevel"/>
    <w:tmpl w:val="472E1116"/>
    <w:lvl w:ilvl="0" w:tplc="2496E540">
      <w:start w:val="1"/>
      <w:numFmt w:val="decimal"/>
      <w:pStyle w:val="Aufzhlungszeichen3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538C"/>
    <w:multiLevelType w:val="hybridMultilevel"/>
    <w:tmpl w:val="864E0504"/>
    <w:lvl w:ilvl="0" w:tplc="35C64E84">
      <w:start w:val="1"/>
      <w:numFmt w:val="bullet"/>
      <w:pStyle w:val="Aufzhlungzwei"/>
      <w:lvlText w:val="o"/>
      <w:lvlJc w:val="left"/>
      <w:pPr>
        <w:tabs>
          <w:tab w:val="num" w:pos="1191"/>
        </w:tabs>
        <w:ind w:left="1191" w:hanging="454"/>
      </w:pPr>
      <w:rPr>
        <w:rFonts w:ascii="Courier New" w:hAnsi="Courier New" w:hint="default"/>
      </w:rPr>
    </w:lvl>
    <w:lvl w:ilvl="1" w:tplc="075485A8">
      <w:numFmt w:val="bullet"/>
      <w:lvlText w:val=""/>
      <w:lvlJc w:val="left"/>
      <w:pPr>
        <w:tabs>
          <w:tab w:val="num" w:pos="1534"/>
        </w:tabs>
        <w:ind w:left="1534" w:hanging="454"/>
      </w:pPr>
      <w:rPr>
        <w:rFonts w:ascii="Wingdings 2" w:hAnsi="Wingdings 2" w:hint="default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5C2"/>
    <w:multiLevelType w:val="multilevel"/>
    <w:tmpl w:val="92B46B74"/>
    <w:lvl w:ilvl="0">
      <w:start w:val="1"/>
      <w:numFmt w:val="decimal"/>
      <w:pStyle w:val="Vollzugshandbuch"/>
      <w:isLgl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 Fett" w:hAnsi="Arial Fett" w:hint="default"/>
        <w:b/>
        <w:i w:val="0"/>
        <w:color w:val="333399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1B"/>
    <w:rsid w:val="00105429"/>
    <w:rsid w:val="00287E78"/>
    <w:rsid w:val="005203F5"/>
    <w:rsid w:val="009056F5"/>
    <w:rsid w:val="00953440"/>
    <w:rsid w:val="0097456E"/>
    <w:rsid w:val="00D009E1"/>
    <w:rsid w:val="00D8421B"/>
    <w:rsid w:val="00D84B40"/>
    <w:rsid w:val="00EA0C51"/>
    <w:rsid w:val="00F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30E01"/>
  <w15:docId w15:val="{78874485-5FF3-4379-A215-CC0C46DA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llzugshandbuch">
    <w:name w:val="Vollzugshandbuch"/>
    <w:basedOn w:val="Standard"/>
    <w:pPr>
      <w:numPr>
        <w:numId w:val="1"/>
      </w:numPr>
      <w:spacing w:before="360" w:after="120" w:line="280" w:lineRule="atLeast"/>
    </w:pPr>
    <w:rPr>
      <w:b/>
      <w:color w:val="333399"/>
      <w:sz w:val="32"/>
      <w:szCs w:val="28"/>
    </w:rPr>
  </w:style>
  <w:style w:type="paragraph" w:customStyle="1" w:styleId="Abbildungen-Tabellen">
    <w:name w:val="Abbildungen-Tabellen"/>
    <w:basedOn w:val="Beschriftung"/>
    <w:pPr>
      <w:tabs>
        <w:tab w:val="left" w:pos="1701"/>
      </w:tabs>
      <w:spacing w:before="120" w:after="360" w:line="240" w:lineRule="atLeast"/>
      <w:ind w:left="1701" w:hanging="1701"/>
    </w:p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Tabellen">
    <w:name w:val="Tabellen"/>
    <w:basedOn w:val="Standard"/>
    <w:pPr>
      <w:spacing w:before="120" w:after="360" w:line="288" w:lineRule="auto"/>
      <w:ind w:left="1418" w:hanging="1418"/>
      <w:jc w:val="both"/>
    </w:pPr>
    <w:rPr>
      <w:b/>
      <w:sz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985"/>
        <w:tab w:val="right" w:pos="9401"/>
      </w:tabs>
      <w:spacing w:before="120" w:line="280" w:lineRule="atLeast"/>
      <w:ind w:left="1134"/>
    </w:pPr>
    <w:rPr>
      <w:rFonts w:cs="Arial"/>
      <w:color w:val="333399"/>
      <w:szCs w:val="22"/>
    </w:rPr>
  </w:style>
  <w:style w:type="paragraph" w:styleId="Aufzhlungszeichen3">
    <w:name w:val="List Bullet 3"/>
    <w:aliases w:val="Aufzählung"/>
    <w:basedOn w:val="Standard"/>
    <w:autoRedefine/>
    <w:pPr>
      <w:numPr>
        <w:numId w:val="3"/>
      </w:numPr>
      <w:spacing w:before="240" w:line="288" w:lineRule="auto"/>
      <w:jc w:val="both"/>
    </w:pPr>
  </w:style>
  <w:style w:type="paragraph" w:customStyle="1" w:styleId="Aufzhlungzwei">
    <w:name w:val="Aufzählung zwei"/>
    <w:basedOn w:val="Standard"/>
    <w:autoRedefine/>
    <w:pPr>
      <w:numPr>
        <w:numId w:val="4"/>
      </w:numPr>
      <w:spacing w:before="240" w:line="288" w:lineRule="auto"/>
      <w:jc w:val="both"/>
    </w:pPr>
  </w:style>
  <w:style w:type="paragraph" w:customStyle="1" w:styleId="Rcksprung">
    <w:name w:val="Rücksprung"/>
    <w:basedOn w:val="Standard"/>
    <w:autoRedefine/>
    <w:pPr>
      <w:tabs>
        <w:tab w:val="left" w:pos="1728"/>
        <w:tab w:val="left" w:pos="7164"/>
        <w:tab w:val="left" w:pos="8188"/>
      </w:tabs>
      <w:spacing w:before="40" w:after="40"/>
    </w:pPr>
    <w:rPr>
      <w:rFonts w:cs="Arial"/>
      <w:color w:val="333399"/>
      <w:sz w:val="18"/>
      <w:szCs w:val="18"/>
    </w:rPr>
  </w:style>
  <w:style w:type="paragraph" w:styleId="Verzeichnis1">
    <w:name w:val="toc 1"/>
    <w:basedOn w:val="Standard"/>
    <w:next w:val="Standard"/>
    <w:pPr>
      <w:tabs>
        <w:tab w:val="left" w:pos="454"/>
        <w:tab w:val="right" w:pos="9072"/>
      </w:tabs>
      <w:spacing w:before="360" w:after="120" w:line="280" w:lineRule="atLeast"/>
      <w:jc w:val="both"/>
    </w:pPr>
    <w:rPr>
      <w:rFonts w:ascii="Arial Fett" w:hAnsi="Arial Fett"/>
      <w:b/>
      <w:bCs/>
      <w:iCs/>
      <w:color w:val="333399"/>
      <w:sz w:val="24"/>
      <w:szCs w:val="28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customStyle="1" w:styleId="FeldZ">
    <w:name w:val="FeldZ"/>
    <w:rPr>
      <w:rFonts w:ascii="Courier New" w:hAnsi="Courier New"/>
      <w:b/>
      <w:noProof/>
      <w:sz w:val="20"/>
      <w:u w:val="none"/>
    </w:rPr>
  </w:style>
  <w:style w:type="character" w:customStyle="1" w:styleId="FeldK">
    <w:name w:val="FeldK"/>
    <w:rPr>
      <w:rFonts w:ascii="Courier New" w:hAnsi="Courier New"/>
      <w:b/>
      <w:sz w:val="20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CC1EDD47F301418C6C8D771449768C" ma:contentTypeVersion="0" ma:contentTypeDescription="Ein neues Dokument erstellen." ma:contentTypeScope="" ma:versionID="effef851fedb66a7c0cac3583a8e00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47F2-FFFF-480E-8787-CDC83876E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A8FC0-A536-4E09-A295-AB1BAC94C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D6EAC-DA34-4E9A-9E2D-5CAC34C772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EC89B0-A482-4B5F-A811-2A9505C0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31 BImSchG</vt:lpstr>
    </vt:vector>
  </TitlesOfParts>
  <Company>Land Hessen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31 BImSchG</dc:title>
  <dc:creator>Burkhard.Oevermann@bezreg-detmold.nrw.de</dc:creator>
  <cp:lastModifiedBy>Karla, Birgit-Marion</cp:lastModifiedBy>
  <cp:revision>2</cp:revision>
  <cp:lastPrinted>2018-01-18T15:20:00Z</cp:lastPrinted>
  <dcterms:created xsi:type="dcterms:W3CDTF">2022-09-15T07:36:00Z</dcterms:created>
  <dcterms:modified xsi:type="dcterms:W3CDTF">2022-09-15T07:36:00Z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0x0101004CCC1EDD47F301418C6C8D771449768C</vt:lpwstr>
  </property>
</Properties>
</file>