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86B9" w14:textId="77777777" w:rsidR="004B0E2E" w:rsidRDefault="004B0E2E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72"/>
          <w:szCs w:val="52"/>
        </w:rPr>
      </w:pPr>
    </w:p>
    <w:p w14:paraId="46E3BCCE" w14:textId="44685846" w:rsidR="004B0E2E" w:rsidRDefault="004B0E2E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72"/>
          <w:szCs w:val="52"/>
        </w:rPr>
      </w:pPr>
      <w:r>
        <w:rPr>
          <w:rFonts w:ascii="Arial" w:hAnsi="Arial" w:cs="Arial"/>
          <w:color w:val="2F5496" w:themeColor="accent1" w:themeShade="BF"/>
          <w:sz w:val="72"/>
          <w:szCs w:val="52"/>
        </w:rPr>
        <w:t xml:space="preserve">Anhang </w:t>
      </w:r>
    </w:p>
    <w:p w14:paraId="037ACEFA" w14:textId="77777777" w:rsidR="004B0E2E" w:rsidRDefault="004B0E2E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72"/>
          <w:szCs w:val="52"/>
        </w:rPr>
      </w:pPr>
    </w:p>
    <w:p w14:paraId="1D3FB384" w14:textId="346A1755" w:rsidR="00AF5FC1" w:rsidRDefault="004B0E2E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72"/>
          <w:szCs w:val="52"/>
        </w:rPr>
      </w:pPr>
      <w:r>
        <w:rPr>
          <w:rFonts w:ascii="Arial" w:hAnsi="Arial" w:cs="Arial"/>
          <w:color w:val="2F5496" w:themeColor="accent1" w:themeShade="BF"/>
          <w:sz w:val="72"/>
          <w:szCs w:val="52"/>
        </w:rPr>
        <w:t xml:space="preserve">zum </w:t>
      </w:r>
      <w:r w:rsidR="00E855B2">
        <w:rPr>
          <w:rFonts w:ascii="Arial" w:hAnsi="Arial" w:cs="Arial"/>
          <w:color w:val="2F5496" w:themeColor="accent1" w:themeShade="BF"/>
          <w:sz w:val="72"/>
          <w:szCs w:val="52"/>
        </w:rPr>
        <w:t>Handlungsleitfaden</w:t>
      </w:r>
    </w:p>
    <w:p w14:paraId="411A9E64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72"/>
          <w:szCs w:val="52"/>
        </w:rPr>
      </w:pPr>
      <w:r>
        <w:rPr>
          <w:rFonts w:ascii="Arial" w:hAnsi="Arial" w:cs="Arial"/>
          <w:color w:val="2F5496" w:themeColor="accent1" w:themeShade="BF"/>
          <w:sz w:val="72"/>
          <w:szCs w:val="52"/>
        </w:rPr>
        <w:t>Pädagogisch-</w:t>
      </w:r>
      <w:r>
        <w:rPr>
          <w:rFonts w:ascii="Arial" w:hAnsi="Arial" w:cs="Arial"/>
          <w:color w:val="2F5496" w:themeColor="accent1" w:themeShade="BF"/>
          <w:sz w:val="72"/>
          <w:szCs w:val="52"/>
        </w:rPr>
        <w:br/>
        <w:t>organisatorische Konzepte</w:t>
      </w:r>
    </w:p>
    <w:p w14:paraId="353B3221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t>zur Verknüpfung von Präsenz- und Distanzunterricht im Berufskolleg</w:t>
      </w:r>
    </w:p>
    <w:p w14:paraId="2AFE9E4D" w14:textId="77777777" w:rsidR="006B5C2C" w:rsidRDefault="006B5C2C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</w:p>
    <w:p w14:paraId="3AFEE0A0" w14:textId="0184E5CE" w:rsidR="00AF5FC1" w:rsidRDefault="00E855B2" w:rsidP="006B5C2C">
      <w:pPr>
        <w:spacing w:before="120" w:after="120" w:line="276" w:lineRule="auto"/>
        <w:jc w:val="right"/>
        <w:rPr>
          <w:rFonts w:ascii="Arial" w:hAnsi="Arial" w:cs="Arial"/>
          <w:color w:val="2F5496" w:themeColor="accent1" w:themeShade="BF"/>
          <w:sz w:val="28"/>
        </w:rPr>
      </w:pPr>
      <w:r w:rsidRPr="006B5C2C">
        <w:rPr>
          <w:rFonts w:ascii="Arial" w:hAnsi="Arial" w:cs="Arial"/>
          <w:color w:val="2F5496" w:themeColor="accent1" w:themeShade="BF"/>
          <w:sz w:val="28"/>
        </w:rPr>
        <w:t>(</w:t>
      </w:r>
      <w:r w:rsidR="00FB27ED" w:rsidRPr="006B5C2C">
        <w:rPr>
          <w:rFonts w:ascii="Arial" w:hAnsi="Arial" w:cs="Arial"/>
          <w:color w:val="2F5496" w:themeColor="accent1" w:themeShade="BF"/>
          <w:sz w:val="28"/>
        </w:rPr>
        <w:t xml:space="preserve">Stand: </w:t>
      </w:r>
      <w:r w:rsidR="006B5C2C" w:rsidRPr="006B5C2C">
        <w:rPr>
          <w:rFonts w:ascii="Arial" w:hAnsi="Arial" w:cs="Arial"/>
          <w:color w:val="2F5496" w:themeColor="accent1" w:themeShade="BF"/>
          <w:sz w:val="28"/>
        </w:rPr>
        <w:t>1</w:t>
      </w:r>
      <w:r w:rsidR="00CE43E6">
        <w:rPr>
          <w:rFonts w:ascii="Arial" w:hAnsi="Arial" w:cs="Arial"/>
          <w:color w:val="2F5496" w:themeColor="accent1" w:themeShade="BF"/>
          <w:sz w:val="28"/>
        </w:rPr>
        <w:t>5</w:t>
      </w:r>
      <w:r w:rsidR="006B5C2C" w:rsidRPr="006B5C2C">
        <w:rPr>
          <w:rFonts w:ascii="Arial" w:hAnsi="Arial" w:cs="Arial"/>
          <w:color w:val="2F5496" w:themeColor="accent1" w:themeShade="BF"/>
          <w:sz w:val="28"/>
        </w:rPr>
        <w:t>.04.2024,</w:t>
      </w:r>
      <w:r w:rsidR="006B5C2C">
        <w:rPr>
          <w:rFonts w:ascii="Arial" w:hAnsi="Arial" w:cs="Arial"/>
          <w:color w:val="2F5496" w:themeColor="accent1" w:themeShade="BF"/>
          <w:sz w:val="28"/>
        </w:rPr>
        <w:t xml:space="preserve"> Version 1.0</w:t>
      </w:r>
      <w:r>
        <w:rPr>
          <w:rFonts w:ascii="Arial" w:hAnsi="Arial" w:cs="Arial"/>
          <w:color w:val="2F5496" w:themeColor="accent1" w:themeShade="BF"/>
          <w:sz w:val="28"/>
        </w:rPr>
        <w:t>)</w:t>
      </w:r>
    </w:p>
    <w:p w14:paraId="2DA8DE3D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42629A8F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5BD035F7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5DB332A6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2D31429B" w14:textId="0CBA4D6C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384C3E12" w14:textId="77777777" w:rsidR="004B0E2E" w:rsidRPr="004B0E2E" w:rsidRDefault="004B0E2E">
      <w:pPr>
        <w:spacing w:before="120" w:after="120" w:line="276" w:lineRule="auto"/>
        <w:rPr>
          <w:rFonts w:ascii="Arial" w:hAnsi="Arial" w:cs="Arial"/>
          <w:sz w:val="28"/>
          <w:szCs w:val="28"/>
        </w:rPr>
      </w:pPr>
    </w:p>
    <w:p w14:paraId="55D4FE30" w14:textId="77777777" w:rsidR="00AF5FC1" w:rsidRDefault="00AF5FC1">
      <w:pPr>
        <w:spacing w:before="120" w:after="120" w:line="276" w:lineRule="auto"/>
        <w:rPr>
          <w:rFonts w:ascii="Arial" w:hAnsi="Arial" w:cs="Arial"/>
          <w:b/>
          <w:bCs/>
          <w:color w:val="2F5496" w:themeColor="accent1" w:themeShade="BF"/>
        </w:rPr>
      </w:pPr>
    </w:p>
    <w:p w14:paraId="4A54FFC4" w14:textId="77777777" w:rsidR="004B0E2E" w:rsidRDefault="004B0E2E">
      <w:pPr>
        <w:spacing w:before="120" w:after="120" w:line="276" w:lineRule="auto"/>
        <w:rPr>
          <w:rFonts w:ascii="Arial" w:hAnsi="Arial" w:cs="Arial"/>
          <w:b/>
          <w:bCs/>
          <w:color w:val="2F5496" w:themeColor="accent1" w:themeShade="BF"/>
        </w:rPr>
      </w:pPr>
    </w:p>
    <w:p w14:paraId="67285505" w14:textId="39E4E9C1" w:rsidR="00AF5FC1" w:rsidRDefault="00E855B2">
      <w:pPr>
        <w:spacing w:before="120" w:after="120" w:line="276" w:lineRule="auto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Anhang – Word-Formulare </w:t>
      </w:r>
    </w:p>
    <w:p w14:paraId="11529C00" w14:textId="77777777" w:rsidR="00AF5FC1" w:rsidRDefault="00E855B2">
      <w:pPr>
        <w:spacing w:before="120" w:after="120" w:line="276" w:lineRule="auto"/>
        <w:ind w:left="426" w:hanging="426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>I</w:t>
      </w:r>
      <w:r>
        <w:rPr>
          <w:rFonts w:ascii="Arial" w:hAnsi="Arial" w:cs="Arial"/>
          <w:color w:val="2F5496" w:themeColor="accent1" w:themeShade="BF"/>
        </w:rPr>
        <w:tab/>
        <w:t>Bildungsgangübergreifendes pädagogisch-organisatorisches Konzept</w:t>
      </w:r>
    </w:p>
    <w:p w14:paraId="29377728" w14:textId="77777777" w:rsidR="00AF5FC1" w:rsidRDefault="00E855B2">
      <w:pPr>
        <w:spacing w:before="120" w:after="120" w:line="276" w:lineRule="auto"/>
        <w:ind w:left="426" w:hanging="426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>II</w:t>
      </w:r>
      <w:r>
        <w:rPr>
          <w:rFonts w:ascii="Arial" w:hAnsi="Arial" w:cs="Arial"/>
          <w:color w:val="2F5496" w:themeColor="accent1" w:themeShade="BF"/>
        </w:rPr>
        <w:tab/>
        <w:t xml:space="preserve">Bildungsgangspezifisches pädagogisch-organisatorisches Konzept </w:t>
      </w:r>
    </w:p>
    <w:p w14:paraId="4FE2F420" w14:textId="77777777" w:rsidR="00AF5FC1" w:rsidRDefault="00E855B2">
      <w:pPr>
        <w:spacing w:before="120" w:after="120" w:line="276" w:lineRule="auto"/>
        <w:ind w:left="426" w:hanging="426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color w:val="2F5496" w:themeColor="accent1" w:themeShade="BF"/>
        </w:rPr>
        <w:t>III</w:t>
      </w:r>
      <w:r>
        <w:rPr>
          <w:rFonts w:ascii="Arial" w:hAnsi="Arial" w:cs="Arial"/>
          <w:color w:val="2F5496" w:themeColor="accent1" w:themeShade="BF"/>
        </w:rPr>
        <w:tab/>
        <w:t>Schulübergreifendes bildungsgangspezifisches pädagogisch-organisatorisches Konzept</w:t>
      </w:r>
    </w:p>
    <w:p w14:paraId="19EDAEA6" w14:textId="67B8CBC2" w:rsidR="00AF5FC1" w:rsidRPr="004B0E2E" w:rsidRDefault="00AF5FC1" w:rsidP="004B0E2E">
      <w:pPr>
        <w:spacing w:before="120" w:after="120" w:line="276" w:lineRule="auto"/>
        <w:rPr>
          <w:rFonts w:ascii="Arial" w:hAnsi="Arial" w:cs="Arial"/>
          <w:color w:val="2F5496" w:themeColor="accent1" w:themeShade="BF"/>
        </w:rPr>
        <w:sectPr w:rsidR="00AF5FC1" w:rsidRPr="004B0E2E" w:rsidSect="003E39FA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E51D1F2" w14:textId="3309732B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>Anhang</w:t>
      </w:r>
      <w:r w:rsidR="005F4AD2">
        <w:rPr>
          <w:rFonts w:ascii="Arial" w:hAnsi="Arial" w:cs="Arial"/>
          <w:color w:val="2F5496" w:themeColor="accent1" w:themeShade="BF"/>
          <w:sz w:val="28"/>
        </w:rPr>
        <w:t xml:space="preserve"> – Formulare</w:t>
      </w:r>
      <w:r w:rsidR="005F4AD2">
        <w:rPr>
          <w:rFonts w:ascii="Arial" w:hAnsi="Arial" w:cs="Arial"/>
          <w:color w:val="2F5496" w:themeColor="accent1" w:themeShade="BF"/>
          <w:sz w:val="28"/>
        </w:rPr>
        <w:br/>
        <w:t>zum Handlungsleitfaden Pädagogisch-organisatorische Konzepte (Stand:15.04.2024, Version 1.0)</w:t>
      </w:r>
    </w:p>
    <w:p w14:paraId="33F0213C" w14:textId="77777777" w:rsidR="00AF5FC1" w:rsidRDefault="00AF5FC1" w:rsidP="005F4AD2">
      <w:pPr>
        <w:spacing w:line="276" w:lineRule="auto"/>
        <w:rPr>
          <w:rFonts w:ascii="Arial" w:hAnsi="Arial" w:cs="Arial"/>
        </w:rPr>
      </w:pPr>
    </w:p>
    <w:p w14:paraId="1E37B8FD" w14:textId="3B3C8795" w:rsidR="00AF5FC1" w:rsidRDefault="00F61C2C" w:rsidP="005F4AD2">
      <w:pPr>
        <w:spacing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b/>
          <w:color w:val="2F5496" w:themeColor="accent1" w:themeShade="BF"/>
          <w:sz w:val="28"/>
        </w:rPr>
        <w:t xml:space="preserve">I </w:t>
      </w:r>
      <w:r w:rsidR="00E855B2">
        <w:rPr>
          <w:rFonts w:ascii="Arial" w:hAnsi="Arial" w:cs="Arial"/>
          <w:b/>
          <w:color w:val="2F5496" w:themeColor="accent1" w:themeShade="BF"/>
          <w:sz w:val="28"/>
        </w:rPr>
        <w:t>Bildungsgangübergreifendes</w:t>
      </w:r>
      <w:r w:rsidR="00E855B2">
        <w:rPr>
          <w:rFonts w:ascii="Arial" w:hAnsi="Arial" w:cs="Arial"/>
          <w:color w:val="2F5496" w:themeColor="accent1" w:themeShade="BF"/>
          <w:sz w:val="28"/>
        </w:rPr>
        <w:t xml:space="preserve"> pädagogisch-organisatorisches Konzept als Word-Formular </w:t>
      </w:r>
      <w:r w:rsidR="00E855B2">
        <w:rPr>
          <w:rFonts w:ascii="Arial" w:hAnsi="Arial" w:cs="Arial"/>
          <w:color w:val="2F5496" w:themeColor="accent1" w:themeShade="BF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0631"/>
      </w:tblGrid>
      <w:tr w:rsidR="00AF5FC1" w14:paraId="28C53634" w14:textId="77777777">
        <w:tc>
          <w:tcPr>
            <w:tcW w:w="13745" w:type="dxa"/>
            <w:gridSpan w:val="2"/>
          </w:tcPr>
          <w:p w14:paraId="5AC0929B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 xml:space="preserve">Hinweis: </w:t>
            </w:r>
            <w:r>
              <w:rPr>
                <w:rFonts w:ascii="Arial" w:hAnsi="Arial" w:cs="Arial"/>
                <w:color w:val="2F5496" w:themeColor="accent1" w:themeShade="BF"/>
                <w:szCs w:val="22"/>
              </w:rPr>
              <w:br/>
              <w:t xml:space="preserve">Dieses Formular enthält diejenigen Informationen zum pädagogisch-organisatorischen Konzept, die bei der oberen Schulaufsicht (Bezirksregierung) angezeigt werden sollen. </w:t>
            </w:r>
          </w:p>
        </w:tc>
      </w:tr>
      <w:tr w:rsidR="00AF5FC1" w14:paraId="6597136E" w14:textId="77777777" w:rsidTr="005F4AD2">
        <w:tc>
          <w:tcPr>
            <w:tcW w:w="3114" w:type="dxa"/>
          </w:tcPr>
          <w:p w14:paraId="30BD1FF7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des Berufskollegs</w:t>
            </w:r>
          </w:p>
        </w:tc>
        <w:tc>
          <w:tcPr>
            <w:tcW w:w="10631" w:type="dxa"/>
          </w:tcPr>
          <w:p w14:paraId="62800D9C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1654CB9D" w14:textId="77777777" w:rsidTr="005F4AD2">
        <w:tc>
          <w:tcPr>
            <w:tcW w:w="3114" w:type="dxa"/>
          </w:tcPr>
          <w:p w14:paraId="6FD1432B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der Schulleitung</w:t>
            </w:r>
          </w:p>
        </w:tc>
        <w:tc>
          <w:tcPr>
            <w:tcW w:w="10631" w:type="dxa"/>
          </w:tcPr>
          <w:p w14:paraId="4A0AAB27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784E5209" w14:textId="77777777" w:rsidTr="005F4AD2">
        <w:tc>
          <w:tcPr>
            <w:tcW w:w="3114" w:type="dxa"/>
          </w:tcPr>
          <w:p w14:paraId="4E1414B6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Stand vom</w:t>
            </w:r>
          </w:p>
        </w:tc>
        <w:tc>
          <w:tcPr>
            <w:tcW w:w="10631" w:type="dxa"/>
          </w:tcPr>
          <w:p w14:paraId="736B5950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5423E644" w14:textId="77777777" w:rsidTr="005F4AD2">
        <w:tc>
          <w:tcPr>
            <w:tcW w:w="3114" w:type="dxa"/>
            <w:vAlign w:val="center"/>
          </w:tcPr>
          <w:p w14:paraId="6FAE2CC3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Pädagogische Begründung für die Umsetzung der Verknüpfung von Präsenz- und Distanzunterricht</w:t>
            </w:r>
          </w:p>
        </w:tc>
        <w:tc>
          <w:tcPr>
            <w:tcW w:w="10631" w:type="dxa"/>
            <w:vAlign w:val="center"/>
          </w:tcPr>
          <w:p w14:paraId="07F81AAC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14533800" w14:textId="77777777" w:rsidTr="005F4AD2">
        <w:tc>
          <w:tcPr>
            <w:tcW w:w="3114" w:type="dxa"/>
            <w:vAlign w:val="center"/>
          </w:tcPr>
          <w:p w14:paraId="004597DF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Organisatorische Gestaltungshinweise zur Verknüpfung von Präsenz- und Distanzunterricht unter Berücksichtigung der Aspekte des Arbeitsschutzes</w:t>
            </w:r>
          </w:p>
        </w:tc>
        <w:tc>
          <w:tcPr>
            <w:tcW w:w="10631" w:type="dxa"/>
            <w:vAlign w:val="center"/>
          </w:tcPr>
          <w:p w14:paraId="08DFFF56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</w:tbl>
    <w:p w14:paraId="57980ADE" w14:textId="1FD0059B" w:rsidR="00AF5FC1" w:rsidRDefault="005F4AD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br/>
      </w:r>
      <w:r w:rsidR="00E855B2">
        <w:rPr>
          <w:rFonts w:ascii="Arial" w:hAnsi="Arial" w:cs="Arial"/>
          <w:color w:val="2F5496" w:themeColor="accent1" w:themeShade="BF"/>
          <w:sz w:val="28"/>
        </w:rPr>
        <w:t>Voraussetzungen zur Umsetzung des bildungsgangübergreifenden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701"/>
        <w:gridCol w:w="6796"/>
        <w:gridCol w:w="8"/>
      </w:tblGrid>
      <w:tr w:rsidR="00AF5FC1" w14:paraId="5E05AC65" w14:textId="77777777">
        <w:trPr>
          <w:trHeight w:val="889"/>
          <w:tblHeader/>
        </w:trPr>
        <w:tc>
          <w:tcPr>
            <w:tcW w:w="13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</w:tcPr>
          <w:p w14:paraId="7EE5BE0C" w14:textId="77777777" w:rsidR="00AF5FC1" w:rsidRDefault="00E855B2">
            <w:pPr>
              <w:pStyle w:val="paragraph"/>
              <w:shd w:val="clear" w:color="auto" w:fill="2F5496" w:themeFill="accent1" w:themeFillShade="BF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Formular</w:t>
            </w:r>
          </w:p>
          <w:p w14:paraId="4EB8E152" w14:textId="77777777" w:rsidR="00AF5FC1" w:rsidRDefault="00E855B2">
            <w:pPr>
              <w:pStyle w:val="paragraph"/>
              <w:shd w:val="clear" w:color="auto" w:fill="2F5496" w:themeFill="accent1" w:themeFillShade="BF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Bildungsgangübergreifendes pädagogisch-organisatorisches Konzept </w:t>
            </w:r>
          </w:p>
          <w:p w14:paraId="25A8F682" w14:textId="77777777" w:rsidR="00AF5FC1" w:rsidRDefault="00E855B2">
            <w:pPr>
              <w:pStyle w:val="paragraph"/>
              <w:shd w:val="clear" w:color="auto" w:fill="2F5496" w:themeFill="accent1" w:themeFillShade="BF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AF5FC1" w14:paraId="3CF78D59" w14:textId="77777777">
        <w:trPr>
          <w:gridAfter w:val="1"/>
          <w:wAfter w:w="8" w:type="dxa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3905C" w14:textId="77777777" w:rsidR="00AF5FC1" w:rsidRDefault="00E855B2">
            <w:pPr>
              <w:pStyle w:val="paragraph"/>
              <w:spacing w:before="60" w:beforeAutospacing="0" w:after="6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Voraussetzungen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5E1F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5DAA20E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847BF65" wp14:editId="538675A2">
                  <wp:extent cx="330591" cy="330591"/>
                  <wp:effectExtent l="0" t="0" r="0" b="0"/>
                  <wp:docPr id="359178545" name="Grafik 359178545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04348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C76C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(Datum)</w:t>
            </w:r>
          </w:p>
          <w:p w14:paraId="7326D4F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C3F10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7F034EE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2AC6054F" w14:textId="77777777">
        <w:trPr>
          <w:gridAfter w:val="1"/>
          <w:wAfter w:w="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67275" w14:textId="77777777" w:rsidR="00AF5FC1" w:rsidRDefault="00E855B2">
            <w:pPr>
              <w:spacing w:before="60" w:after="60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Einbettung des bildungsgangübergreifenden PoKs in das Schulprogramm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74955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1FE9F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1E70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425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F5FC1" w14:paraId="2F28B9D9" w14:textId="77777777">
        <w:trPr>
          <w:gridAfter w:val="1"/>
          <w:wAfter w:w="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66B4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Erfolgte Bereitstellung von Lehr- und Lernsystemen sowie (digitaler) Arbeits- und Kommunikationsplattformen durch den Schulträger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76248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EA33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4AB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871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F5FC1" w14:paraId="71C98EC4" w14:textId="77777777">
        <w:trPr>
          <w:gridAfter w:val="1"/>
          <w:wAfter w:w="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E7A6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und Kommunikation mit Schülerinnen und Schülern, Eltern und Externen (z. B. dualen) Partnern, z. B. zur veränderten Unterrichtsorganisation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25011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5B4ABD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15C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E9A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F5FC1" w14:paraId="6822B3B9" w14:textId="77777777">
        <w:trPr>
          <w:gridAfter w:val="1"/>
          <w:wAfter w:w="8" w:type="dxa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6E7C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Information und Abstimmung mit dem Schulträger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290133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A64010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9B4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AB9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655AC8E" w14:textId="77777777" w:rsidR="00AF5FC1" w:rsidRDefault="00AF5FC1"/>
    <w:p w14:paraId="6FC99016" w14:textId="77777777" w:rsidR="00AF5FC1" w:rsidRDefault="00AF5FC1">
      <w:pPr>
        <w:spacing w:line="360" w:lineRule="auto"/>
      </w:pPr>
    </w:p>
    <w:p w14:paraId="22A9874B" w14:textId="77777777" w:rsidR="00AF5FC1" w:rsidRDefault="00AF5FC1">
      <w:pPr>
        <w:spacing w:line="360" w:lineRule="auto"/>
      </w:pPr>
    </w:p>
    <w:p w14:paraId="5CB7FFEB" w14:textId="77777777" w:rsidR="00AF5FC1" w:rsidRDefault="00AF5FC1">
      <w:pPr>
        <w:spacing w:line="360" w:lineRule="auto"/>
      </w:pPr>
    </w:p>
    <w:p w14:paraId="19E1B2A4" w14:textId="77777777" w:rsidR="00AF5FC1" w:rsidRDefault="00AF5FC1">
      <w:pPr>
        <w:spacing w:line="360" w:lineRule="auto"/>
      </w:pPr>
    </w:p>
    <w:p w14:paraId="028EF002" w14:textId="77777777" w:rsidR="00AF5FC1" w:rsidRDefault="00AF5FC1">
      <w:pPr>
        <w:spacing w:line="360" w:lineRule="auto"/>
      </w:pPr>
    </w:p>
    <w:p w14:paraId="409A3992" w14:textId="77777777" w:rsidR="00AF5FC1" w:rsidRDefault="00AF5FC1">
      <w:pPr>
        <w:spacing w:line="360" w:lineRule="auto"/>
      </w:pPr>
    </w:p>
    <w:p w14:paraId="779F5C65" w14:textId="77777777" w:rsidR="00AF5FC1" w:rsidRDefault="00AF5FC1">
      <w:pPr>
        <w:spacing w:line="360" w:lineRule="auto"/>
      </w:pPr>
    </w:p>
    <w:p w14:paraId="37A8950A" w14:textId="77777777" w:rsidR="00AF5FC1" w:rsidRDefault="00AF5FC1">
      <w:pPr>
        <w:spacing w:line="360" w:lineRule="auto"/>
      </w:pPr>
    </w:p>
    <w:p w14:paraId="596A6E55" w14:textId="77777777" w:rsidR="00AF5FC1" w:rsidRDefault="00AF5FC1">
      <w:pPr>
        <w:spacing w:line="360" w:lineRule="auto"/>
      </w:pPr>
    </w:p>
    <w:p w14:paraId="63179A94" w14:textId="77777777" w:rsidR="00AF5FC1" w:rsidRDefault="00AF5FC1">
      <w:pPr>
        <w:spacing w:line="360" w:lineRule="auto"/>
      </w:pPr>
    </w:p>
    <w:p w14:paraId="1B920898" w14:textId="77777777" w:rsidR="00AF5FC1" w:rsidRDefault="00AF5FC1">
      <w:pPr>
        <w:spacing w:line="360" w:lineRule="auto"/>
      </w:pPr>
    </w:p>
    <w:p w14:paraId="4C60671D" w14:textId="77777777" w:rsidR="00AF5FC1" w:rsidRDefault="00AF5FC1">
      <w:pPr>
        <w:spacing w:line="360" w:lineRule="auto"/>
      </w:pPr>
    </w:p>
    <w:p w14:paraId="2960B0B5" w14:textId="77777777" w:rsidR="00AF5FC1" w:rsidRDefault="00AF5FC1">
      <w:pPr>
        <w:spacing w:line="360" w:lineRule="auto"/>
      </w:pPr>
    </w:p>
    <w:p w14:paraId="7D67DC2D" w14:textId="77777777" w:rsidR="00AF5FC1" w:rsidRDefault="00AF5FC1">
      <w:pPr>
        <w:spacing w:line="360" w:lineRule="auto"/>
      </w:pPr>
    </w:p>
    <w:p w14:paraId="1476B50B" w14:textId="77777777" w:rsidR="00AF5FC1" w:rsidRDefault="00AF5FC1">
      <w:pPr>
        <w:spacing w:line="360" w:lineRule="auto"/>
      </w:pPr>
    </w:p>
    <w:p w14:paraId="290C22DE" w14:textId="77777777" w:rsidR="00AF5FC1" w:rsidRDefault="00AF5FC1">
      <w:pPr>
        <w:spacing w:line="360" w:lineRule="auto"/>
      </w:pPr>
    </w:p>
    <w:p w14:paraId="51A25725" w14:textId="77777777" w:rsidR="00AF5FC1" w:rsidRDefault="00AF5FC1">
      <w:pPr>
        <w:spacing w:line="360" w:lineRule="auto"/>
      </w:pPr>
    </w:p>
    <w:p w14:paraId="5BF5FEA1" w14:textId="77777777" w:rsidR="00AF5FC1" w:rsidRDefault="00AF5FC1">
      <w:pPr>
        <w:spacing w:line="360" w:lineRule="auto"/>
      </w:pPr>
    </w:p>
    <w:p w14:paraId="07365EAD" w14:textId="77777777" w:rsidR="00AF5FC1" w:rsidRDefault="00E855B2">
      <w:pPr>
        <w:spacing w:line="360" w:lineRule="auto"/>
      </w:pPr>
      <w:r>
        <w:br w:type="page"/>
      </w:r>
    </w:p>
    <w:p w14:paraId="4BDAD3CF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 xml:space="preserve"> Checkliste zur Prüfung weiterer Aspekte zur Umsetzung des bildungsgangübergreifenden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8"/>
        <w:gridCol w:w="1409"/>
        <w:gridCol w:w="8"/>
        <w:gridCol w:w="1693"/>
        <w:gridCol w:w="8"/>
        <w:gridCol w:w="2544"/>
        <w:gridCol w:w="8"/>
        <w:gridCol w:w="4252"/>
      </w:tblGrid>
      <w:tr w:rsidR="00AF5FC1" w14:paraId="78B30BE0" w14:textId="77777777">
        <w:trPr>
          <w:trHeight w:val="841"/>
          <w:tblHeader/>
        </w:trPr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</w:tcPr>
          <w:p w14:paraId="24FC988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Checkliste</w:t>
            </w:r>
          </w:p>
          <w:p w14:paraId="0974FF5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Bildungsgangübergreifendes pädagogisch-organisatorisches Konzept </w:t>
            </w:r>
          </w:p>
          <w:p w14:paraId="687557B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Hinweis: Diese interne Checkliste dient den schulinternen Planungen und Vorbereitungen zur Unterstützung. </w:t>
            </w:r>
          </w:p>
        </w:tc>
      </w:tr>
      <w:tr w:rsidR="00AF5FC1" w14:paraId="3B39D28E" w14:textId="77777777">
        <w:trPr>
          <w:tblHeader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DB8F0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Weitere Aspekte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09F24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51A1651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685BAFED" wp14:editId="2078FC67">
                  <wp:extent cx="330591" cy="330591"/>
                  <wp:effectExtent l="0" t="0" r="0" b="0"/>
                  <wp:docPr id="1976379910" name="Grafik 1976379910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884539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7B0EE0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(Datum)</w:t>
            </w:r>
          </w:p>
          <w:p w14:paraId="19A7D92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43AFB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Ansprechperson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für die innerschulische Steuerung</w:t>
            </w:r>
          </w:p>
          <w:p w14:paraId="5AB9294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71067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6712119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640A3B17" w14:textId="77777777"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344F5F5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vor Beginn des neuen Schuljahres – Perspektive Lernende</w:t>
            </w:r>
          </w:p>
        </w:tc>
      </w:tr>
      <w:tr w:rsidR="00AF5FC1" w14:paraId="0ED479B2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9C60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Sicherstellung der techn. Ausstattung und Abfrage der Vorerfahrung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4009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800C15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6B5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40E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86D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0000"/>
              </w:rPr>
            </w:pPr>
          </w:p>
        </w:tc>
      </w:tr>
      <w:tr w:rsidR="00AF5FC1" w14:paraId="129148F5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D57F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Sicherstellung eines einheitlichen Informations- und Kommunikationsflusses (z. B. Anlegen von Adresslisten zur digitalen Erreichbarkeit, Vereinbarung der digitalen Kommunikationskanäle, „Netiquette“, Festlegung von Ansprechpersonen und Sprechzeiten, Ablageort von Unterrichtsmaterialien und Lernergebnissen)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89586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355E57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EE2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6B3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5C3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</w:tr>
      <w:tr w:rsidR="00AF5FC1" w14:paraId="2D6D1DDF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8ACB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Ausstattungskonzept der Lernenden mit digitalen Endgeräten (vgl. Medienkonzept)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4611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F65D17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242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D6F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D56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</w:tr>
      <w:tr w:rsidR="00AF5FC1" w14:paraId="357F31FD" w14:textId="77777777"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4E1FD01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vor Beginn des neuen Schuljahres – Perspektive Lehrkräfte</w:t>
            </w:r>
          </w:p>
        </w:tc>
      </w:tr>
      <w:tr w:rsidR="00AF5FC1" w14:paraId="2AC7A448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D87C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Ausstattungskonzept der Lehrkräfte mit digitalen Endgeräten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32256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3DF6F0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50E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36D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7AD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15FE3FA7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6176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Organisation des synchronen Distanzunterrichts (z. B. Dokumentation der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Anwesenheiten und der Unterrichtsinhalte)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30324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EC9B91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D8A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436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A97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0A93F0FB" w14:textId="77777777"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55DC96D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vor Beginn des neuen Schuljahres – Perspektive Bildungsgang/Organisation</w:t>
            </w:r>
          </w:p>
        </w:tc>
      </w:tr>
      <w:tr w:rsidR="00AF5FC1" w14:paraId="57E87EA4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0811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Vereinbarung und Kommunikation von Arbeitsorten für Lehrkräfte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5264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B5E44B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D1E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A81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640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5CB7E844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3D7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Planung des Personaleinsatzes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73735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F59037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583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FD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11A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7ED372FC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6665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Abstimmung zu Lernorten für Lernende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89692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A04E0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2E2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25D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B89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4EB3F570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F309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Abfrage von Fortbildungsbedarfen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08236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282B95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D05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71F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30B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4A4207D4" w14:textId="77777777">
        <w:trPr>
          <w:trHeight w:val="92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BB2A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Sicherstellung der Einhaltung des Datenschutzes und der Datensicherheit (z. B. Festlegung von Zugriffsrechten)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98900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61E997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2AC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2E3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119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5EE2535A" w14:textId="77777777">
        <w:trPr>
          <w:trHeight w:val="195"/>
        </w:trPr>
        <w:tc>
          <w:tcPr>
            <w:tcW w:w="1375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hideMark/>
          </w:tcPr>
          <w:p w14:paraId="6233236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am Schuljahresbeginn – Perspektive Lernende</w:t>
            </w:r>
          </w:p>
        </w:tc>
      </w:tr>
      <w:tr w:rsidR="00AF5FC1" w14:paraId="7B4919FB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863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 xml:space="preserve">Planung und Durchführung von Einführungsmaßnahmen 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51026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BE3370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3DC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0EC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815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36052332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6AC8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Kommunikation von Netiquette-Vereinbarungen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9379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C61BCC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500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099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780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0C5083D8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04A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Ggf. Planung und Durchführung einer Geräteausgabe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31683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D3BCE2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FCB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12A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DC9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6C1FABC9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BA0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Information zu Vereinbarungen zur Kommunikation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14958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693801A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2BF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068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6A6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6096CF6D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AF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Information zu Vereinbarungen zur Leistungsbewertung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87807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23C4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EE7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4A6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74E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32EE0FFE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73D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Information zu Kommunikation und Vereinbarung zur Nutzung eines Lernmanagementsystems (LMS)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702705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88165A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7D7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56D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E9C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21F138CF" w14:textId="77777777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415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Information zu schulinternen Maßnahmen zur Qualifizierung der Lernenden zur Verknüpfung von Präsenz- und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99800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1E832F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9C4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59E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2A3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7E18175E" w14:textId="77777777">
        <w:tc>
          <w:tcPr>
            <w:tcW w:w="13750" w:type="dxa"/>
            <w:gridSpan w:val="9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3E1D1E1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am Schuljahresbeginn – Perspektive Lehrkräfte</w:t>
            </w:r>
          </w:p>
        </w:tc>
      </w:tr>
      <w:tr w:rsidR="00AF5FC1" w14:paraId="753A2808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5682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Vereinbarungen über die Dokumentation der Anwesenheit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14555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B8CB46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1E1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194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FEA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2374152E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EBE6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Schulinterne Maßnahmen zur Qualifizierung der Lehrkräfte zur Verknüpfung von Präsenz- und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55022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7B6D3A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34E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F5F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A90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12F9A37A" w14:textId="77777777">
        <w:tc>
          <w:tcPr>
            <w:tcW w:w="137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1" w:themeFillShade="BF"/>
          </w:tcPr>
          <w:p w14:paraId="375D57A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des laufenden Schuljahres – Perspektive Lernende</w:t>
            </w:r>
          </w:p>
        </w:tc>
      </w:tr>
      <w:tr w:rsidR="00AF5FC1" w14:paraId="47279A0C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13D1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Beratung (z. B. zu Leistungen der Lernenden)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24707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0905C10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61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855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1CC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1E109636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D936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Durchführung von schulweiten Evaluationen bzw. Feedbacks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5110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1CB67B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3AE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FF9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3DB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4BDA2B83" w14:textId="77777777">
        <w:tc>
          <w:tcPr>
            <w:tcW w:w="13750" w:type="dxa"/>
            <w:gridSpan w:val="9"/>
            <w:tcBorders>
              <w:left w:val="single" w:sz="6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7D5F4B5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des laufenden Schuljahres – Perspektive Lehrkräfte</w:t>
            </w:r>
          </w:p>
        </w:tc>
      </w:tr>
      <w:tr w:rsidR="00AF5FC1" w14:paraId="286C41F6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4117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Schulinterne Maßnahmen zur Qualifizierung der Lehrkräfte zur Verknüpfung von Präsenz- und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73178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DDCF26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E05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177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101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45D7F329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3AA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Durchführung von schulweiten Evaluationen bzw. Feedbacks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90074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76130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1F3864" w:themeColor="accent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EC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737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8BA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</w:tbl>
    <w:p w14:paraId="08984AE8" w14:textId="77777777" w:rsidR="00AF5FC1" w:rsidRDefault="00E855B2">
      <w:pPr>
        <w:spacing w:before="120" w:after="120" w:line="276" w:lineRule="auto"/>
        <w:rPr>
          <w:rFonts w:ascii="Arial" w:hAnsi="Arial" w:cs="Arial"/>
          <w:color w:val="2E74B5" w:themeColor="accent5" w:themeShade="BF"/>
        </w:rPr>
      </w:pPr>
      <w:r>
        <w:rPr>
          <w:rFonts w:ascii="Arial" w:hAnsi="Arial" w:cs="Arial"/>
          <w:color w:val="2E74B5" w:themeColor="accent5" w:themeShade="BF"/>
        </w:rPr>
        <w:br w:type="textWrapping" w:clear="all"/>
      </w:r>
    </w:p>
    <w:p w14:paraId="557E660B" w14:textId="77777777" w:rsidR="00AF5FC1" w:rsidRDefault="00AF5FC1">
      <w:pPr>
        <w:spacing w:before="120" w:after="120" w:line="276" w:lineRule="auto"/>
        <w:rPr>
          <w:rFonts w:ascii="Arial" w:hAnsi="Arial" w:cs="Arial"/>
        </w:rPr>
        <w:sectPr w:rsidR="00AF5FC1" w:rsidSect="003E39FA">
          <w:headerReference w:type="default" r:id="rId12"/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6D1DA3F0" w14:textId="09ACD899" w:rsidR="00AF5FC1" w:rsidRDefault="00F61C2C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b/>
          <w:color w:val="2F5496" w:themeColor="accent1" w:themeShade="BF"/>
          <w:sz w:val="28"/>
        </w:rPr>
        <w:lastRenderedPageBreak/>
        <w:t xml:space="preserve">II </w:t>
      </w:r>
      <w:r w:rsidR="00E855B2">
        <w:rPr>
          <w:rFonts w:ascii="Arial" w:hAnsi="Arial" w:cs="Arial"/>
          <w:b/>
          <w:color w:val="2F5496" w:themeColor="accent1" w:themeShade="BF"/>
          <w:sz w:val="28"/>
        </w:rPr>
        <w:t>Bildungsgangspezifisches</w:t>
      </w:r>
      <w:r w:rsidR="00E855B2">
        <w:rPr>
          <w:rFonts w:ascii="Arial" w:hAnsi="Arial" w:cs="Arial"/>
          <w:color w:val="2F5496" w:themeColor="accent1" w:themeShade="BF"/>
          <w:sz w:val="28"/>
        </w:rPr>
        <w:t xml:space="preserve"> pädagogisch-organisatorisches Konzept als Word-Formular</w:t>
      </w:r>
      <w:r w:rsidR="00E855B2">
        <w:rPr>
          <w:rFonts w:ascii="Arial" w:hAnsi="Arial" w:cs="Arial"/>
          <w:color w:val="2F5496" w:themeColor="accent1" w:themeShade="BF"/>
          <w:sz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10773"/>
      </w:tblGrid>
      <w:tr w:rsidR="00AF5FC1" w14:paraId="678DEDB7" w14:textId="77777777">
        <w:tc>
          <w:tcPr>
            <w:tcW w:w="13745" w:type="dxa"/>
            <w:gridSpan w:val="2"/>
          </w:tcPr>
          <w:p w14:paraId="25271644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 xml:space="preserve">Hinweis: </w:t>
            </w:r>
            <w:r>
              <w:rPr>
                <w:rFonts w:ascii="Arial" w:hAnsi="Arial" w:cs="Arial"/>
                <w:color w:val="2F5496" w:themeColor="accent1" w:themeShade="BF"/>
                <w:szCs w:val="22"/>
              </w:rPr>
              <w:br/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AF5FC1" w14:paraId="4478D5BA" w14:textId="77777777">
        <w:tc>
          <w:tcPr>
            <w:tcW w:w="2972" w:type="dxa"/>
          </w:tcPr>
          <w:p w14:paraId="4AE57C77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des Berufskollegs</w:t>
            </w:r>
          </w:p>
        </w:tc>
        <w:tc>
          <w:tcPr>
            <w:tcW w:w="10773" w:type="dxa"/>
          </w:tcPr>
          <w:p w14:paraId="60E4CC27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44D51686" w14:textId="77777777">
        <w:tc>
          <w:tcPr>
            <w:tcW w:w="2972" w:type="dxa"/>
          </w:tcPr>
          <w:p w14:paraId="6AAC0713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der Schulleitung</w:t>
            </w:r>
          </w:p>
        </w:tc>
        <w:tc>
          <w:tcPr>
            <w:tcW w:w="10773" w:type="dxa"/>
          </w:tcPr>
          <w:p w14:paraId="6498612E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2764165A" w14:textId="77777777">
        <w:tc>
          <w:tcPr>
            <w:tcW w:w="2972" w:type="dxa"/>
          </w:tcPr>
          <w:p w14:paraId="3DCDF356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 xml:space="preserve">Bezeichnung des </w:t>
            </w:r>
            <w:r>
              <w:rPr>
                <w:rFonts w:ascii="Arial" w:hAnsi="Arial" w:cs="Arial"/>
                <w:color w:val="2F5496" w:themeColor="accent1" w:themeShade="BF"/>
                <w:szCs w:val="22"/>
              </w:rPr>
              <w:br/>
              <w:t>Bildungsganges</w:t>
            </w:r>
          </w:p>
        </w:tc>
        <w:tc>
          <w:tcPr>
            <w:tcW w:w="10773" w:type="dxa"/>
          </w:tcPr>
          <w:p w14:paraId="20FD1039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1271609F" w14:textId="77777777">
        <w:tc>
          <w:tcPr>
            <w:tcW w:w="2972" w:type="dxa"/>
          </w:tcPr>
          <w:p w14:paraId="45BA44A6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Stand vom</w:t>
            </w:r>
          </w:p>
        </w:tc>
        <w:tc>
          <w:tcPr>
            <w:tcW w:w="10773" w:type="dxa"/>
          </w:tcPr>
          <w:p w14:paraId="15E878DD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0A5F6BAD" w14:textId="77777777">
        <w:tc>
          <w:tcPr>
            <w:tcW w:w="2972" w:type="dxa"/>
            <w:vAlign w:val="center"/>
          </w:tcPr>
          <w:p w14:paraId="22947F4B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Pädagogische Begründung für die Umsetzung der Verknüpfung von Präsenz- und Distanzunterricht und Angabe des Umfangs</w:t>
            </w:r>
          </w:p>
        </w:tc>
        <w:tc>
          <w:tcPr>
            <w:tcW w:w="10773" w:type="dxa"/>
            <w:vAlign w:val="center"/>
          </w:tcPr>
          <w:p w14:paraId="35E41752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4D403972" w14:textId="77777777">
        <w:tc>
          <w:tcPr>
            <w:tcW w:w="2972" w:type="dxa"/>
            <w:vAlign w:val="center"/>
          </w:tcPr>
          <w:p w14:paraId="09B278E2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 xml:space="preserve">Organisatorische Gestaltungshinweise zur Verknüpfung von Präsenz- und Distanzunterricht </w:t>
            </w:r>
          </w:p>
        </w:tc>
        <w:tc>
          <w:tcPr>
            <w:tcW w:w="10773" w:type="dxa"/>
            <w:vAlign w:val="center"/>
          </w:tcPr>
          <w:p w14:paraId="1ED42FF3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</w:tbl>
    <w:p w14:paraId="33E89EC9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7E204CB9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>Voraussetzungen zur Umsetzung des bildungsgangspezifischen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09"/>
        <w:gridCol w:w="1701"/>
        <w:gridCol w:w="6812"/>
      </w:tblGrid>
      <w:tr w:rsidR="00AF5FC1" w14:paraId="4460AD03" w14:textId="77777777">
        <w:trPr>
          <w:trHeight w:val="889"/>
          <w:tblHeader/>
        </w:trPr>
        <w:tc>
          <w:tcPr>
            <w:tcW w:w="13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193"/>
          </w:tcPr>
          <w:p w14:paraId="382C4EE4" w14:textId="77777777" w:rsidR="00AF5FC1" w:rsidRDefault="00E855B2">
            <w:pPr>
              <w:pStyle w:val="paragraph"/>
              <w:shd w:val="clear" w:color="auto" w:fill="009193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Formular </w:t>
            </w:r>
          </w:p>
          <w:p w14:paraId="16DB5A12" w14:textId="77777777" w:rsidR="00AF5FC1" w:rsidRDefault="00E855B2">
            <w:pPr>
              <w:pStyle w:val="paragraph"/>
              <w:shd w:val="clear" w:color="auto" w:fill="009193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Bildungsgangspezifisches pädagogisch-organisatorisches Konzept</w:t>
            </w:r>
          </w:p>
          <w:p w14:paraId="781B24D3" w14:textId="77777777" w:rsidR="00AF5FC1" w:rsidRDefault="00E855B2">
            <w:pPr>
              <w:pStyle w:val="paragraph"/>
              <w:shd w:val="clear" w:color="auto" w:fill="009193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Cs w:val="22"/>
              </w:rPr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AF5FC1" w14:paraId="3D954A53" w14:textId="77777777">
        <w:trPr>
          <w:trHeight w:val="1308"/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A176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Voraussetzungen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0463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5352CBF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C77C512" wp14:editId="79D03294">
                  <wp:extent cx="330591" cy="330591"/>
                  <wp:effectExtent l="0" t="0" r="0" b="0"/>
                  <wp:docPr id="2038721316" name="Grafik 2038721316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110402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721E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(Datum)</w:t>
            </w:r>
          </w:p>
          <w:p w14:paraId="518CD26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ggf.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1267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9DE7E85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17A8B0D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441EB168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135A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Erweiterung der didaktischen Jahresplanung um geplanten Distanzunterricht unter Berücksichtigung der inhaltlich-methodischen Verknüpfungen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4859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D845042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7F93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FF1D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</w:tr>
      <w:tr w:rsidR="00AF5FC1" w14:paraId="17352957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8C1D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Förderung der Bildungsziele des Berufskollegs unter Beachtung der individuellen Voraussetzungen der Schülerinnen und Schüler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205391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1822861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3FD0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010E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</w:tr>
      <w:tr w:rsidR="00AF5FC1" w14:paraId="1E5629A2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FA3A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Sicherstellung der Einhaltung des maximalen Umfangs von Distanzunterricht für den Bildungsgang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56432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4B62E95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6002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422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6E37E9A6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7FB6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Sicherstellung der Einhaltung der Vorgaben für den Unterrichtsumfang, für die Unterrichtsfächer und Lernfelder/Anforderungssituationen nach den geltenden Stundentafeln und Bildungsplänen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60016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DC55AB0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506D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3B44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23378111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B67A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Information und Abstimmung mit den Schülerinnen und Schülern, Eltern und Lernortpartnern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7670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959172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9996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F003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631079D2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F292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Hinweise zu einer ordnungsgemäßen Leistungsbewertung</w:t>
            </w:r>
            <w:r>
              <w:rPr>
                <w:rStyle w:val="Funotenzeichen"/>
                <w:rFonts w:ascii="Arial" w:hAnsi="Arial" w:cs="Arial"/>
                <w:color w:val="000000" w:themeColor="text1"/>
                <w:sz w:val="22"/>
                <w:szCs w:val="22"/>
              </w:rPr>
              <w:footnoteReference w:id="2"/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6440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4BB1A3F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AA6E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112F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7848C907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E581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Hinweise zu einer ordnungsgemäßen Prüfungsvorbereitung</w:t>
            </w:r>
            <w:r>
              <w:rPr>
                <w:rStyle w:val="Funotenzeichen"/>
                <w:rFonts w:ascii="Arial" w:hAnsi="Arial" w:cs="Arial"/>
                <w:color w:val="000000" w:themeColor="text1"/>
                <w:sz w:val="22"/>
                <w:szCs w:val="22"/>
              </w:rPr>
              <w:footnoteReference w:id="3"/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66497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925316F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63E1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8351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B551B6A" w14:textId="77777777" w:rsidR="00AF5FC1" w:rsidRDefault="00AF5FC1"/>
    <w:p w14:paraId="2B096D61" w14:textId="77777777" w:rsidR="00AF5FC1" w:rsidRDefault="00E855B2">
      <w:pPr>
        <w:spacing w:line="360" w:lineRule="auto"/>
      </w:pPr>
      <w:r>
        <w:br w:type="page"/>
      </w:r>
    </w:p>
    <w:p w14:paraId="23B5DABC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 xml:space="preserve"> Checkliste zur Prüfung weiterer Aspekte zur Umsetzung des bildungsgangspezifischen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8"/>
        <w:gridCol w:w="1409"/>
        <w:gridCol w:w="1701"/>
        <w:gridCol w:w="2552"/>
        <w:gridCol w:w="8"/>
        <w:gridCol w:w="4252"/>
      </w:tblGrid>
      <w:tr w:rsidR="00AF5FC1" w14:paraId="673CC7D2" w14:textId="77777777">
        <w:trPr>
          <w:trHeight w:val="831"/>
          <w:tblHeader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193"/>
          </w:tcPr>
          <w:p w14:paraId="1295367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Checkliste</w:t>
            </w:r>
          </w:p>
          <w:p w14:paraId="01582B3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Bildungsgangspezifisches pädagogisch-organisatorisches Konzept</w:t>
            </w:r>
          </w:p>
          <w:p w14:paraId="2E7F5DC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Hinweis: Diese interne Checkliste dient den schulinternen Planungen und Vorbereitungen zur Unterstützung.</w:t>
            </w:r>
          </w:p>
        </w:tc>
      </w:tr>
      <w:tr w:rsidR="00AF5FC1" w14:paraId="7DD6BAC0" w14:textId="77777777">
        <w:trPr>
          <w:tblHeader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1CAC1A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weitere Aspekte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A741DA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53A25E6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3315F50" wp14:editId="58224A2A">
                  <wp:extent cx="330591" cy="330591"/>
                  <wp:effectExtent l="0" t="0" r="0" b="0"/>
                  <wp:docPr id="1024022627" name="Grafik 1024022627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606570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0D051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(Datum)</w:t>
            </w:r>
          </w:p>
          <w:p w14:paraId="698A05F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ggf.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4E705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Ansprechperson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für die innerschulische Steuerung</w:t>
            </w:r>
          </w:p>
          <w:p w14:paraId="0FEF8D6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ggf.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11439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555A21F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48FE8C85" w14:textId="77777777"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193"/>
            <w:hideMark/>
          </w:tcPr>
          <w:p w14:paraId="31C761C5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Phase vor Beginn des neuen Schuljahres</w:t>
            </w:r>
            <w:r>
              <w:rPr>
                <w:rStyle w:val="eop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bzw. einmalig –</w:t>
            </w: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Perspektive Bildungsgangleitung / Organisation</w:t>
            </w:r>
          </w:p>
        </w:tc>
      </w:tr>
      <w:tr w:rsidR="00AF5FC1" w14:paraId="609DADA8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1AED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Festlegung des Umfangs von Distanzunterricht für den Bildungsgang in Prozent unter Berücksichtigung des Höchstmaßes an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44659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67E71B7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1EA5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D7D6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B91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AF5FC1" w14:paraId="0AA7E528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BE63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Anpassung der Didaktischen Jahresplanung laut Handreichung bzw. Didaktischer Wizard Online (DWO) im Hinblick auf die Verknüpfung von Präsenz- und Distanzphasen (z. B. bei den digitalen Schlüsselkompetenzen)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80807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55C94B0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11EAB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2745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60EF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378A8412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EEC7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Überarbeitung des Leistungsbewertungskonzeptes nach den Vorgaben des Schulgesetzes und der APO-BK (v. a. Bewertungen der Sonstigen Leistungen)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00664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591C51A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361AB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6B43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B71D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44BC2EB1" w14:textId="77777777">
        <w:trPr>
          <w:trHeight w:val="109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966E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Festlegung von Kommunikationsspezifika im Bildungsgang ergänzend zu den schulischen Vereinbarungen (z. B. Nutzung des Lernmanagementsystems)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75304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5ED86E2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C5335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1008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F1B6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06FA6467" w14:textId="77777777">
        <w:trPr>
          <w:trHeight w:val="195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193"/>
            <w:hideMark/>
          </w:tcPr>
          <w:p w14:paraId="02580D1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Phase am Schuljahresbeginn – Perspektive Lernende</w:t>
            </w:r>
          </w:p>
        </w:tc>
      </w:tr>
      <w:tr w:rsidR="00AF5FC1" w14:paraId="3667EBF3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A765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Bildungsgangspezifische Vorbereitung der Lernenden auf notwendige Softwareanwendungen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18311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3CBF8C4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32EB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45FE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FDB9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</w:tr>
      <w:tr w:rsidR="00AF5FC1" w14:paraId="16F52320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396D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Vorbereitung des Präsenz- und Distanzunterrichts im Bildungsgang (z. B. Selbstständiges, kooperatives Lernen initiieren, ermöglichen und reflektieren)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10816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F4E1CC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2EF5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579E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93A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</w:tr>
      <w:tr w:rsidR="00AF5FC1" w14:paraId="50EB6878" w14:textId="77777777">
        <w:trPr>
          <w:trHeight w:val="903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513CD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Organisation der sonderpädagogischen Unterstützung im Bildungsgang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75479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98097B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0737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9CC5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1A74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</w:rPr>
            </w:pPr>
          </w:p>
        </w:tc>
      </w:tr>
      <w:tr w:rsidR="00AF5FC1" w14:paraId="78AD78E9" w14:textId="77777777"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193"/>
          </w:tcPr>
          <w:p w14:paraId="7213B25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Phase des laufenden Schuljahres – 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FFFFFF" w:themeColor="background1"/>
              </w:rPr>
              <w:t>Lernende</w:t>
            </w:r>
          </w:p>
        </w:tc>
      </w:tr>
      <w:tr w:rsidR="00AF5FC1" w14:paraId="5EBDE855" w14:textId="77777777">
        <w:trPr>
          <w:trHeight w:val="101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04839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Entwicklung einer bildungsgangspezifischen Sammlung digitaler Methoden / Szenarien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94276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2394F48" w14:textId="77777777" w:rsidR="00AF5FC1" w:rsidRDefault="00E855B2">
                <w:pPr>
                  <w:spacing w:before="60" w:after="60"/>
                  <w:ind w:left="142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38108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DDC1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2AC1" w14:textId="77777777" w:rsidR="00AF5FC1" w:rsidRDefault="00AF5FC1">
            <w:pPr>
              <w:spacing w:before="60" w:after="60"/>
              <w:ind w:left="142"/>
            </w:pPr>
          </w:p>
        </w:tc>
      </w:tr>
    </w:tbl>
    <w:p w14:paraId="3686E3E4" w14:textId="77777777" w:rsidR="00AF5FC1" w:rsidRDefault="00E855B2">
      <w:pPr>
        <w:pStyle w:val="Listenabsatz"/>
        <w:spacing w:before="12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u w:val="single"/>
        </w:rPr>
        <w:br w:type="textWrapping" w:clear="all"/>
      </w:r>
    </w:p>
    <w:p w14:paraId="6FE16197" w14:textId="77777777" w:rsidR="00AF5FC1" w:rsidRDefault="00AF5FC1">
      <w:pPr>
        <w:spacing w:before="120" w:after="120" w:line="276" w:lineRule="auto"/>
        <w:rPr>
          <w:rFonts w:ascii="Arial" w:hAnsi="Arial" w:cs="Arial"/>
        </w:rPr>
        <w:sectPr w:rsidR="00AF5FC1" w:rsidSect="003E39FA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3469CDCD" w14:textId="3844225A" w:rsidR="00AF5FC1" w:rsidRDefault="00F61C2C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b/>
          <w:color w:val="2F5496" w:themeColor="accent1" w:themeShade="BF"/>
          <w:sz w:val="28"/>
        </w:rPr>
        <w:lastRenderedPageBreak/>
        <w:t xml:space="preserve">III </w:t>
      </w:r>
      <w:r w:rsidR="00E855B2">
        <w:rPr>
          <w:rFonts w:ascii="Arial" w:hAnsi="Arial" w:cs="Arial"/>
          <w:b/>
          <w:color w:val="2F5496" w:themeColor="accent1" w:themeShade="BF"/>
          <w:sz w:val="28"/>
        </w:rPr>
        <w:t>Schulübergreifendes</w:t>
      </w:r>
      <w:r w:rsidR="00E855B2">
        <w:rPr>
          <w:rFonts w:ascii="Arial" w:hAnsi="Arial" w:cs="Arial"/>
          <w:color w:val="2F5496" w:themeColor="accent1" w:themeShade="BF"/>
          <w:sz w:val="28"/>
        </w:rPr>
        <w:t xml:space="preserve"> bildungsgangspezifisches pädagogisch-organisatorisches Konzept als Word-Formular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10631"/>
      </w:tblGrid>
      <w:tr w:rsidR="00AF5FC1" w14:paraId="246BF71F" w14:textId="77777777">
        <w:tc>
          <w:tcPr>
            <w:tcW w:w="13745" w:type="dxa"/>
            <w:gridSpan w:val="2"/>
          </w:tcPr>
          <w:p w14:paraId="5A08F355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 xml:space="preserve">Hinweis: </w:t>
            </w:r>
            <w:r>
              <w:rPr>
                <w:rFonts w:ascii="Arial" w:hAnsi="Arial" w:cs="Arial"/>
                <w:color w:val="2F5496" w:themeColor="accent1" w:themeShade="BF"/>
                <w:szCs w:val="22"/>
              </w:rPr>
              <w:br/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AF5FC1" w14:paraId="0E3684EF" w14:textId="77777777">
        <w:tc>
          <w:tcPr>
            <w:tcW w:w="3114" w:type="dxa"/>
          </w:tcPr>
          <w:p w14:paraId="5CF421AC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des Berufskollegs</w:t>
            </w:r>
          </w:p>
        </w:tc>
        <w:tc>
          <w:tcPr>
            <w:tcW w:w="10631" w:type="dxa"/>
          </w:tcPr>
          <w:p w14:paraId="1CBCB348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2B93A394" w14:textId="77777777">
        <w:tc>
          <w:tcPr>
            <w:tcW w:w="3114" w:type="dxa"/>
          </w:tcPr>
          <w:p w14:paraId="5C968C01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</w:t>
            </w:r>
            <w:r>
              <w:rPr>
                <w:rFonts w:ascii="Arial" w:hAnsi="Arial" w:cs="Arial"/>
                <w:color w:val="2F5496" w:themeColor="accent1" w:themeShade="BF"/>
              </w:rPr>
              <w:t>ame des bzw. der kooperierenden Berufskollegs</w:t>
            </w:r>
          </w:p>
        </w:tc>
        <w:tc>
          <w:tcPr>
            <w:tcW w:w="10631" w:type="dxa"/>
          </w:tcPr>
          <w:p w14:paraId="1685F1A2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47669CAF" w14:textId="77777777">
        <w:tc>
          <w:tcPr>
            <w:tcW w:w="3114" w:type="dxa"/>
          </w:tcPr>
          <w:p w14:paraId="59F7226E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Name der Schulleitung</w:t>
            </w:r>
          </w:p>
        </w:tc>
        <w:tc>
          <w:tcPr>
            <w:tcW w:w="10631" w:type="dxa"/>
          </w:tcPr>
          <w:p w14:paraId="78F0C29B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39A8E392" w14:textId="77777777">
        <w:tc>
          <w:tcPr>
            <w:tcW w:w="3114" w:type="dxa"/>
          </w:tcPr>
          <w:p w14:paraId="4695C076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Stand vom</w:t>
            </w:r>
          </w:p>
        </w:tc>
        <w:tc>
          <w:tcPr>
            <w:tcW w:w="10631" w:type="dxa"/>
          </w:tcPr>
          <w:p w14:paraId="7A05555E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167A14B9" w14:textId="77777777">
        <w:tc>
          <w:tcPr>
            <w:tcW w:w="3114" w:type="dxa"/>
            <w:vAlign w:val="center"/>
          </w:tcPr>
          <w:p w14:paraId="1F2F2B96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Pädagogische Begründung für die Umsetzung der Verknüpfung von Präsenz- und Distanzunterricht</w:t>
            </w:r>
          </w:p>
        </w:tc>
        <w:tc>
          <w:tcPr>
            <w:tcW w:w="10631" w:type="dxa"/>
            <w:vAlign w:val="center"/>
          </w:tcPr>
          <w:p w14:paraId="6FA7E145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  <w:tr w:rsidR="00AF5FC1" w14:paraId="1954D40F" w14:textId="77777777">
        <w:tc>
          <w:tcPr>
            <w:tcW w:w="3114" w:type="dxa"/>
            <w:vAlign w:val="center"/>
          </w:tcPr>
          <w:p w14:paraId="6479AC09" w14:textId="77777777" w:rsidR="00AF5FC1" w:rsidRDefault="00E855B2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Organisatorische Gestaltungshinweise zur Verknüpfung von Präsenz- und Distanzunterricht, inklusive der Regelung zur Aufsicht</w:t>
            </w:r>
          </w:p>
        </w:tc>
        <w:tc>
          <w:tcPr>
            <w:tcW w:w="10631" w:type="dxa"/>
            <w:vAlign w:val="center"/>
          </w:tcPr>
          <w:p w14:paraId="2AC9C344" w14:textId="77777777" w:rsidR="00AF5FC1" w:rsidRDefault="00AF5FC1">
            <w:pPr>
              <w:spacing w:before="120" w:after="120" w:line="276" w:lineRule="auto"/>
              <w:rPr>
                <w:rFonts w:ascii="Arial" w:hAnsi="Arial" w:cs="Arial"/>
                <w:color w:val="2F5496" w:themeColor="accent1" w:themeShade="BF"/>
                <w:szCs w:val="22"/>
              </w:rPr>
            </w:pPr>
          </w:p>
        </w:tc>
      </w:tr>
    </w:tbl>
    <w:p w14:paraId="6657FA72" w14:textId="77777777" w:rsidR="00AF5FC1" w:rsidRDefault="00AF5FC1">
      <w:pPr>
        <w:spacing w:before="120" w:after="120" w:line="276" w:lineRule="auto"/>
        <w:rPr>
          <w:rFonts w:ascii="Arial" w:hAnsi="Arial" w:cs="Arial"/>
        </w:rPr>
      </w:pPr>
    </w:p>
    <w:p w14:paraId="582FCDB1" w14:textId="77777777" w:rsidR="00AF5FC1" w:rsidRDefault="00E855B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F2D6D1" w14:textId="77777777" w:rsidR="00AF5FC1" w:rsidRDefault="00E855B2">
      <w:pPr>
        <w:spacing w:before="120" w:after="120" w:line="276" w:lineRule="auto"/>
        <w:rPr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>Voraussetzungen zur Umsetzung des schulübergreifenden bildungsgangspezifischen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409"/>
        <w:gridCol w:w="1701"/>
        <w:gridCol w:w="6812"/>
      </w:tblGrid>
      <w:tr w:rsidR="00AF5FC1" w14:paraId="60FAFCA6" w14:textId="77777777">
        <w:trPr>
          <w:trHeight w:val="1122"/>
          <w:tblHeader/>
        </w:trPr>
        <w:tc>
          <w:tcPr>
            <w:tcW w:w="13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B27EFC2" w14:textId="77777777" w:rsidR="00AF5FC1" w:rsidRDefault="00E855B2">
            <w:pPr>
              <w:pStyle w:val="paragraph"/>
              <w:shd w:val="clear" w:color="auto" w:fill="B4C6E7" w:themeFill="accent1" w:themeFillTint="66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  <w:t>Formular</w:t>
            </w:r>
          </w:p>
          <w:p w14:paraId="5625CB87" w14:textId="77777777" w:rsidR="00AF5FC1" w:rsidRDefault="00E855B2">
            <w:pPr>
              <w:pStyle w:val="paragraph"/>
              <w:shd w:val="clear" w:color="auto" w:fill="B4C6E7" w:themeFill="accent1" w:themeFillTint="66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  <w:t>Schulübergreifendes bildungsgangspezifisches pädagogisch-organisatorisches Konzept</w:t>
            </w:r>
          </w:p>
          <w:p w14:paraId="02FDE306" w14:textId="77777777" w:rsidR="00AF5FC1" w:rsidRDefault="00E855B2">
            <w:pPr>
              <w:pStyle w:val="paragraph"/>
              <w:shd w:val="clear" w:color="auto" w:fill="B4C6E7" w:themeFill="accent1" w:themeFillTint="66"/>
              <w:spacing w:before="120" w:beforeAutospacing="0" w:after="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  <w:szCs w:val="22"/>
              </w:rPr>
              <w:t>Dieses Formular enthält diejenigen Informationen zum pädagogisch-organisatorischen Konzept, die bei der oberen Schulaufsicht (Bezirksregierung) angezeigt werden sollen.</w:t>
            </w:r>
          </w:p>
        </w:tc>
      </w:tr>
      <w:tr w:rsidR="00AF5FC1" w14:paraId="43A5BD0E" w14:textId="77777777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B513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Voraussetzungen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284EF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0D6AA10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6841FC0" wp14:editId="05C2D136">
                  <wp:extent cx="330591" cy="330591"/>
                  <wp:effectExtent l="0" t="0" r="0" b="0"/>
                  <wp:docPr id="1166943302" name="Grafik 1166943302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20961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0DCC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(Datum)</w:t>
            </w:r>
          </w:p>
          <w:p w14:paraId="721226C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ggf.</w:t>
            </w: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605B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DF5451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1567A15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7D80FEE7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2A73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Abstimmung des bildungsgangspezifischen PoKs mit den didaktischen Jahresplanungen des jeweiligen Bildungsgangs der Berufskollegs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2623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5E6B13E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A687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5BDD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</w:tr>
      <w:tr w:rsidR="00AF5FC1" w14:paraId="1EEA1B77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FD24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Förderung der Bildungsziele der Berufskollegs unter Beachtung der individuellen Voraussetzungen der Schülerinnen und Schüler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70602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1F329CA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6FA1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5C1D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000000" w:themeColor="text1"/>
              </w:rPr>
            </w:pPr>
          </w:p>
        </w:tc>
      </w:tr>
      <w:tr w:rsidR="00AF5FC1" w14:paraId="49432F5E" w14:textId="77777777">
        <w:trPr>
          <w:trHeight w:val="6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C6D3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Inhaltlich-methodische Verknüpfung von Präsenz- und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66985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166874F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1C19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D445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62C9DC7F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D15B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Sicherstellung der Einhaltung der Vorgaben für den Unterrichtsumfang, für die Unterrichtsfächer und Lernfelder nach den geltenden Stundentafeln und Bildungsplänen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86126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6B71541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7172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1453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1B4792F8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CDBD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Sicherstellung der Einhaltung des maximalen Umfangs von Distanzunterricht für den Bildungsgang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75034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F2AA091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ED66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3433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292BC9A2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DE7B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ggf. Hinweise zur Abstimmung der bildungsgangübergreifenden PoKs zwischen beteiligten Schulen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85140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30F5D75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0FC4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B71D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5D74AFEA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314F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und Abstimmung mit den Schülerinnen und Schülern, Eltern und Lernortpartnern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09432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5A8C5D1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9943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862D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5E4CB615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D8DBB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Hinweise zu einer ordnungsgemäßen Leistungsbewertung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19289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832417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 w:themeColor="text1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C421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FA3D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F5FC1" w14:paraId="2405F46C" w14:textId="77777777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23B1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Hinweise zu einer ordnungsgemäßen Prüfungsvorbereitung</w:t>
            </w:r>
            <w:r>
              <w:rPr>
                <w:rStyle w:val="Funotenzeichen"/>
                <w:rFonts w:ascii="Arial" w:hAnsi="Arial" w:cs="Arial"/>
                <w:color w:val="000000" w:themeColor="text1"/>
                <w:sz w:val="22"/>
                <w:szCs w:val="22"/>
              </w:rPr>
              <w:footnoteReference w:id="4"/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11420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AD0C32E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CAAE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54F09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37E9925" w14:textId="77777777" w:rsidR="00AF5FC1" w:rsidRDefault="00AF5FC1"/>
    <w:p w14:paraId="7AC5E5F9" w14:textId="77777777" w:rsidR="00AF5FC1" w:rsidRDefault="00E855B2">
      <w:pPr>
        <w:spacing w:line="360" w:lineRule="auto"/>
      </w:pPr>
      <w:r>
        <w:br w:type="page"/>
      </w:r>
    </w:p>
    <w:p w14:paraId="151470E1" w14:textId="77777777" w:rsidR="00AF5FC1" w:rsidRDefault="00E855B2">
      <w:pPr>
        <w:spacing w:before="120" w:after="120" w:line="276" w:lineRule="auto"/>
        <w:rPr>
          <w:rStyle w:val="normaltextrun"/>
          <w:rFonts w:ascii="Arial" w:hAnsi="Arial" w:cs="Arial"/>
          <w:color w:val="2F5496" w:themeColor="accent1" w:themeShade="BF"/>
          <w:sz w:val="28"/>
        </w:rPr>
      </w:pPr>
      <w:r>
        <w:rPr>
          <w:rFonts w:ascii="Arial" w:hAnsi="Arial" w:cs="Arial"/>
          <w:color w:val="2F5496" w:themeColor="accent1" w:themeShade="BF"/>
          <w:sz w:val="28"/>
        </w:rPr>
        <w:lastRenderedPageBreak/>
        <w:t xml:space="preserve"> Checkliste zur Prüfung weiterer Aspekte zur Umsetzung des schulübergreifenden bildungsgangspezifischen PoKs</w:t>
      </w:r>
    </w:p>
    <w:tbl>
      <w:tblPr>
        <w:tblpPr w:leftFromText="141" w:rightFromText="141" w:vertAnchor="text" w:tblpY="1"/>
        <w:tblOverlap w:val="never"/>
        <w:tblW w:w="13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8"/>
        <w:gridCol w:w="1409"/>
        <w:gridCol w:w="1701"/>
        <w:gridCol w:w="2552"/>
        <w:gridCol w:w="8"/>
        <w:gridCol w:w="4252"/>
      </w:tblGrid>
      <w:tr w:rsidR="00AF5FC1" w14:paraId="2E6D0638" w14:textId="77777777">
        <w:trPr>
          <w:trHeight w:val="1119"/>
          <w:tblHeader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</w:tcPr>
          <w:p w14:paraId="4C3B1F1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  <w:t>Checkliste</w:t>
            </w:r>
          </w:p>
          <w:p w14:paraId="132557E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  <w:t>Schulübergreifendes bildungsgangspezifisches pädagogisch-organisatorisches Konzept</w:t>
            </w:r>
          </w:p>
          <w:p w14:paraId="1AAB0860" w14:textId="77777777" w:rsidR="00AF5FC1" w:rsidRDefault="00E855B2">
            <w:pPr>
              <w:spacing w:before="120" w:after="120" w:line="276" w:lineRule="auto"/>
              <w:ind w:left="132"/>
              <w:rPr>
                <w:rStyle w:val="normaltextrun"/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2F5496" w:themeColor="accent1" w:themeShade="BF"/>
              </w:rPr>
              <w:t>Hinweis: Diese interne Checkliste dient den schulinternen Planungen und Vorbereitungen zur Unterstützung.</w:t>
            </w:r>
          </w:p>
        </w:tc>
      </w:tr>
      <w:tr w:rsidR="00AF5FC1" w14:paraId="32341741" w14:textId="77777777">
        <w:trPr>
          <w:tblHeader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79466C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weitere Aspekte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38221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erfolgt / vorhanden</w:t>
            </w:r>
          </w:p>
          <w:p w14:paraId="1B7F68A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DE0AA89" wp14:editId="4EFAF9CC">
                  <wp:extent cx="330591" cy="330591"/>
                  <wp:effectExtent l="0" t="0" r="0" b="0"/>
                  <wp:docPr id="1249576598" name="Grafik 1249576598" descr="Kontrollkästchen angekreuz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60030" name="Grafik 1062904348" descr="Kontrollkästchen angekreuz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83" cy="34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DE81E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Stand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  <w:t>(Datum)</w:t>
            </w:r>
          </w:p>
          <w:p w14:paraId="502B0E81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ggf.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D8478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Ansprechperson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für die innerschulische Steuerung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3DD12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Bemerkung / Verweis zu / Quelle</w:t>
            </w:r>
          </w:p>
          <w:p w14:paraId="608D9258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(z. B. didaktische Begründung, Didaktische Jahresplanung, Medienkonzept, Schulprogramm)</w:t>
            </w:r>
          </w:p>
        </w:tc>
      </w:tr>
      <w:tr w:rsidR="00AF5FC1" w14:paraId="566FF45F" w14:textId="77777777"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  <w:hideMark/>
          </w:tcPr>
          <w:p w14:paraId="136CF7E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Phase vor Beginn des neuen Schuljahres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 bzw. einmalig – Perspektive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Lehrkräfte</w:t>
            </w:r>
          </w:p>
        </w:tc>
      </w:tr>
      <w:tr w:rsidR="00AF5FC1" w14:paraId="462A2C4F" w14:textId="77777777">
        <w:trPr>
          <w:trHeight w:val="50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EBFF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 w:themeColor="text1"/>
                <w:sz w:val="22"/>
                <w:szCs w:val="22"/>
              </w:rPr>
              <w:t>Abstimmung der digitalen Tools und Software, Lizensierung bei mehreren beteiligten Berufskollegs, Bücher/Medien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5674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0B1776AC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05557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6AE9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3C0D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3EF86327" w14:textId="77777777">
        <w:trPr>
          <w:trHeight w:val="50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A69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Sicherstellung eines Anlaufpunkts bei technischen Problemen 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51943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9EEE606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B39DD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AA4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3B3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4827893B" w14:textId="77777777">
        <w:trPr>
          <w:trHeight w:val="50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0B585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Fortbildungen zur Befähigung der Lehrenden (Softwareanwendungen, etc.)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17508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408DCD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CCD30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86A8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A95F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5A5E58E7" w14:textId="77777777">
        <w:trPr>
          <w:trHeight w:val="50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C8833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Abstimmung der didaktischen Jahresplanung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5067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A5F8DBB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D1F37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6A7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8C0EF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  <w:sz w:val="22"/>
                <w:szCs w:val="22"/>
              </w:rPr>
            </w:pPr>
          </w:p>
        </w:tc>
      </w:tr>
      <w:tr w:rsidR="00AF5FC1" w14:paraId="4E5BC643" w14:textId="77777777">
        <w:trPr>
          <w:trHeight w:val="455"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</w:tcPr>
          <w:p w14:paraId="70858C1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Phase vor Beginn des neuen Schuljahres bzw. einmalig – 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Bildungsgangleitung / Organisation</w:t>
            </w:r>
          </w:p>
        </w:tc>
      </w:tr>
      <w:tr w:rsidR="00AF5FC1" w14:paraId="0A848B42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1E0D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Festlegung des Umfangs von Distanzunterricht für den Bildungsgang in Prozent unter Berücksichtigung des Höchstmaßes an Distanzunterricht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67641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BAC6709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99B8F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AE3E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64C9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</w:tr>
      <w:tr w:rsidR="00AF5FC1" w14:paraId="4AB08612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F0D2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Anpassung der Didaktischen Jahresplanung laut Handreichung bzw. Didaktischer Wizard Online (DWO) im Hinblick auf die Verknüpfung von Präsenz- und Distanzphasen (z. B. bei den digitalen Schlüsselkompetenzen)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212757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D08C1DA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18782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872B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5FDA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31B31B22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4464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Überarbeitung des Leistungsbewertungskonzeptes nach den Vorgaben des Schulgesetzes und der APO-BK (v. a. Bewertung der Sonstigen Leistungen)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30172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1D97859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AC4B9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9D79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12C7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1147DE2F" w14:textId="77777777">
        <w:trPr>
          <w:trHeight w:val="69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4BBA5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Festlegung von Kommunikationsspezifika im Bildungsgang ergänzend zu den schulischen Vereinbarungen (z. B. Nutzung des Lernmanagementsystems)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6840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F3F900A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5CD70" w14:textId="77777777" w:rsidR="00AF5FC1" w:rsidRDefault="00AF5FC1">
            <w:pPr>
              <w:spacing w:before="60" w:after="60"/>
              <w:ind w:left="142"/>
              <w:jc w:val="center"/>
              <w:rPr>
                <w:rStyle w:val="normaltextrun"/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71AA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5D4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287416A0" w14:textId="77777777">
        <w:trPr>
          <w:trHeight w:val="98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37AC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Festlegung von beteiligten Berufskollegs, Bildungsgängen und Lernfeldern / Handlungsfelder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28982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52B007D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E721B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C669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7FD7A" w14:textId="77777777" w:rsidR="00AF5FC1" w:rsidRDefault="00AF5FC1">
            <w:pPr>
              <w:spacing w:before="60" w:after="60"/>
              <w:ind w:left="142"/>
              <w:rPr>
                <w:rFonts w:ascii="Arial" w:hAnsi="Arial" w:cs="Arial"/>
              </w:rPr>
            </w:pPr>
          </w:p>
        </w:tc>
      </w:tr>
      <w:tr w:rsidR="00AF5FC1" w14:paraId="6FED46E1" w14:textId="77777777">
        <w:trPr>
          <w:trHeight w:val="83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4C1C9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Entwicklung eines schulübergreifenden Verständnisses über die Verknüpfung von Distanz- und / oder Präsenzunterricht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727757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DDADE56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06A6C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A1A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862A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122B9C18" w14:textId="77777777">
        <w:trPr>
          <w:trHeight w:val="126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5180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Einhaltung des Datenschutzes und der Datensicherheit (z. B. Festlegung von Zugriffsrechten) bei der schulübergreifenden Nutzung von Datenverarbeitung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5043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036B85A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3461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5455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27EEA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1110B2A8" w14:textId="77777777">
        <w:trPr>
          <w:trHeight w:val="88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00A54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Koordination der Stundenpläne (Unterrichtstage, Schultage, Stundenanzahl, Unterrichtszeiten …)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6200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69088A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96FAC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DF5A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5A4D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1FE9A76F" w14:textId="77777777">
        <w:trPr>
          <w:trHeight w:val="145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28A82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Raum- und Ausstattungsmanagement an allen beteiligten Standorten (z. B. Einrichtung von Study Halls mit Aufsichten, notwendiger Hard- und Software, Videokonferenzsysteme)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94970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1EA86EE7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346F2" w14:textId="77777777" w:rsidR="00AF5FC1" w:rsidRDefault="00AF5FC1">
            <w:pPr>
              <w:spacing w:before="60" w:after="60"/>
              <w:ind w:left="142"/>
              <w:jc w:val="center"/>
              <w:rPr>
                <w:rFonts w:ascii="Arial" w:hAnsi="Arial" w:cs="Arial"/>
                <w:color w:val="1F3864" w:themeColor="accent1" w:themeShade="80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802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1B0D5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794A11F5" w14:textId="77777777">
        <w:trPr>
          <w:trHeight w:val="195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  <w:hideMark/>
          </w:tcPr>
          <w:p w14:paraId="61C90EC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Phase am Schuljahresbeginn – 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Lernende</w:t>
            </w:r>
          </w:p>
        </w:tc>
      </w:tr>
      <w:tr w:rsidR="00AF5FC1" w14:paraId="532CA5C6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FE06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Bildungsgangspezifische Vorbereitung der Lernenden auf notwendige Softwareanwendungen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694965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56FFD85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DC31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11E7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9C8E4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</w:tr>
      <w:tr w:rsidR="00AF5FC1" w14:paraId="58292DF0" w14:textId="77777777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079B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Vorbereitung der Verknüpfung des Präsenz- und Distanzunterrichts im Bildungsgang (z. B. Selbstreguliertes Lernen initiieren, ermöglichen und reflektieren)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181036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8A95032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6605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B8D3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C1D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</w:tr>
      <w:tr w:rsidR="00AF5FC1" w14:paraId="0E567FE0" w14:textId="77777777">
        <w:trPr>
          <w:trHeight w:val="114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4472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Organisation der sonderpädagogischen Unterstützung im Bildungsgang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642240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BB4DE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89ED6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264C3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071B1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</w:rPr>
            </w:pPr>
          </w:p>
        </w:tc>
      </w:tr>
      <w:tr w:rsidR="00AF5FC1" w14:paraId="60E8A5C3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46F6C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Einführungsphase (Dokumente, bspw. Einverständniserklärung, …)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42145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8E33ACE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3D000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F375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AC5F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</w:rPr>
            </w:pPr>
          </w:p>
        </w:tc>
      </w:tr>
      <w:tr w:rsidR="00AF5FC1" w14:paraId="1513D690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C034E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Darstellung der Ausstattung der Lernenden mit ggf. schulübergreifend abgestimmten zumindest aber kompatiblen digitalen Endgeräten an mehreren Schulstandorten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84922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B879C88" w14:textId="77777777" w:rsidR="00AF5FC1" w:rsidRDefault="00E855B2">
                <w:pPr>
                  <w:pStyle w:val="paragraph"/>
                  <w:spacing w:before="60" w:beforeAutospacing="0" w:after="60" w:afterAutospacing="0"/>
                  <w:ind w:left="142"/>
                  <w:jc w:val="center"/>
                  <w:textAlignment w:val="baseline"/>
                  <w:rPr>
                    <w:rStyle w:val="eop"/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CD50B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jc w:val="center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5ACFD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A1CE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color w:val="1F3864" w:themeColor="accent1" w:themeShade="80"/>
              </w:rPr>
            </w:pPr>
          </w:p>
        </w:tc>
      </w:tr>
      <w:tr w:rsidR="00AF5FC1" w14:paraId="548A8EE9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B037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Schulübergreifende Vorbereitung der Lernenden auf notwendige Softwareanwendungen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56267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860CC10" w14:textId="77777777" w:rsidR="00AF5FC1" w:rsidRDefault="00E855B2">
                <w:pPr>
                  <w:spacing w:before="60" w:after="60"/>
                  <w:ind w:left="142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167DD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A7242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E3A2D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41136EB6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9742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Schulübergreifende Maßnahmen zur Qualifizierung der Lernenden zur </w:t>
            </w:r>
            <w:r>
              <w:rPr>
                <w:rStyle w:val="normaltextrun"/>
                <w:rFonts w:ascii="Arial" w:hAnsi="Arial" w:cs="Arial"/>
                <w:sz w:val="22"/>
                <w:szCs w:val="22"/>
              </w:rPr>
              <w:lastRenderedPageBreak/>
              <w:t>Verknüpfung von Präsenz- und Distanzunterricht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77891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40B0C5C" w14:textId="77777777" w:rsidR="00AF5FC1" w:rsidRDefault="00E855B2">
                <w:pPr>
                  <w:spacing w:before="60" w:after="60"/>
                  <w:ind w:left="142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604BC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05592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FA17F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6F718E33" w14:textId="77777777">
        <w:trPr>
          <w:trHeight w:val="358"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</w:tcPr>
          <w:p w14:paraId="218B135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Phase am Schuljahresbeginn – 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</w:rPr>
              <w:t>Lehrkräfte</w:t>
            </w:r>
          </w:p>
        </w:tc>
      </w:tr>
      <w:tr w:rsidR="00AF5FC1" w14:paraId="0B08F024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311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Sicherstellung eines einheitlichen Informations- und Kommunikationsflusses (z. B. Anlegen von Adresslisten zur digitalen Erreichbarkeit, Vereinbarung der digitalen Kommunikationskanäle, „Netiquette“, Festlegung von Ansprechpersonen und Sprechzeiten, Ablageort von Unterrichtsmaterialien und Lernergebnissen)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77028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488C1A70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F1C9E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C2C0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10210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37E1D03C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13DC3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Darstellung der Ausstattung der Lehrkräfte mit ggf. schulübergreifend mit abgestimmten zumindest aber kompatiblen digitalen Endgeräten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24646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1DB53E1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A44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538FE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83B25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41F58088" w14:textId="77777777">
        <w:trPr>
          <w:trHeight w:val="47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66C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Schulübergreifende Maßnahmen zur Qualifizierung der Lernenden zur Verknüpfung von Präsenz- und Distanzunterricht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3763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6BB0B4E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DB623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10780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9887A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0391F328" w14:textId="77777777">
        <w:trPr>
          <w:trHeight w:val="718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B930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Transparenz über die Regelungen zur Leistungsbewertung 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18466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6DDD2513" w14:textId="77777777" w:rsidR="00AF5FC1" w:rsidRDefault="00E855B2">
                <w:pPr>
                  <w:spacing w:before="60" w:after="60"/>
                  <w:ind w:left="142"/>
                  <w:jc w:val="center"/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44469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1604F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8B3AD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1003AD44" w14:textId="77777777"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ACDE6"/>
          </w:tcPr>
          <w:p w14:paraId="1129EA0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lastRenderedPageBreak/>
              <w:t>Phase des laufenden Schuljahres –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 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Lernende</w:t>
            </w:r>
          </w:p>
        </w:tc>
      </w:tr>
      <w:tr w:rsidR="00AF5FC1" w14:paraId="64FA1FF3" w14:textId="77777777">
        <w:trPr>
          <w:trHeight w:val="77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ACF4F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Entwicklung einer bildungsgangspezifischen Sammlung digitaler Methoden/Szenarien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32073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7900016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02588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CAE91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1DA8D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5E545B92" w14:textId="77777777">
        <w:trPr>
          <w:trHeight w:val="281"/>
        </w:trPr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ACDE6"/>
          </w:tcPr>
          <w:p w14:paraId="6AA8871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Phase des laufenden Schuljahres – </w:t>
            </w:r>
            <w:r>
              <w:rPr>
                <w:rStyle w:val="eop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 xml:space="preserve">Perspektive </w:t>
            </w:r>
            <w:r>
              <w:rPr>
                <w:rStyle w:val="normaltextrun"/>
                <w:rFonts w:ascii="Arial" w:hAnsi="Arial" w:cs="Arial"/>
                <w:b/>
                <w:bCs/>
                <w:color w:val="2F5496" w:themeColor="accent1" w:themeShade="BF"/>
                <w:sz w:val="22"/>
                <w:szCs w:val="22"/>
              </w:rPr>
              <w:t>Lehrkräfte</w:t>
            </w:r>
          </w:p>
        </w:tc>
      </w:tr>
      <w:tr w:rsidR="00AF5FC1" w14:paraId="787584DD" w14:textId="77777777">
        <w:trPr>
          <w:trHeight w:val="763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9C96D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Sicherstellung der ordnungsgemäßen Durchführung von Leistungsbewertungen im Beurteilungsbereich „Schriftliche Arbeiten“ sowie Prüfungen in Präsenz unter Aufsicht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4907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5AC14F2F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7B031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F13C7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69A2D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5E641356" w14:textId="77777777">
        <w:trPr>
          <w:trHeight w:val="41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70E4A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Organisation der sonderpädagogischen Unterstützung bei der schulübergreifenden Durchführung von Präsenz- und Distanzunterricht </w:t>
            </w:r>
          </w:p>
        </w:tc>
        <w:sdt>
          <w:sdtPr>
            <w:rPr>
              <w:rFonts w:ascii="Arial" w:hAnsi="Arial" w:cs="Arial"/>
              <w:b/>
              <w:bCs/>
              <w:color w:val="1F3864" w:themeColor="accent1" w:themeShade="80"/>
              <w:sz w:val="36"/>
              <w:szCs w:val="36"/>
            </w:rPr>
            <w:id w:val="-3049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256C1E67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rFonts w:ascii="Arial" w:hAnsi="Arial" w:cs="Arial"/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1F3864" w:themeColor="accent1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71003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E1E94" w14:textId="77777777" w:rsidR="00AF5FC1" w:rsidRDefault="00AF5FC1">
            <w:pPr>
              <w:spacing w:before="60" w:after="60"/>
              <w:ind w:left="142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7E54A" w14:textId="77777777" w:rsidR="00AF5FC1" w:rsidRDefault="00AF5FC1">
            <w:pPr>
              <w:spacing w:before="60" w:after="60"/>
              <w:ind w:left="142"/>
            </w:pPr>
          </w:p>
        </w:tc>
      </w:tr>
      <w:tr w:rsidR="00AF5FC1" w14:paraId="608D85CE" w14:textId="77777777">
        <w:trPr>
          <w:trHeight w:val="52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6A0B6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Schulübergreifende Maßnahmen zur individuellen Förderung </w:t>
            </w:r>
          </w:p>
        </w:tc>
        <w:sdt>
          <w:sdtPr>
            <w:rPr>
              <w:b/>
              <w:bCs/>
              <w:sz w:val="36"/>
              <w:szCs w:val="36"/>
            </w:rPr>
            <w:id w:val="76743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90311E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rFonts w:eastAsia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94548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3BEE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EDB3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  <w:tr w:rsidR="00AF5FC1" w14:paraId="356DBE6B" w14:textId="77777777">
        <w:trPr>
          <w:trHeight w:val="5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31717" w14:textId="77777777" w:rsidR="00AF5FC1" w:rsidRDefault="00E855B2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Schulübergreifender Beratungsrahmen für Lernende</w:t>
            </w:r>
          </w:p>
        </w:tc>
        <w:sdt>
          <w:sdtPr>
            <w:rPr>
              <w:b/>
              <w:bCs/>
              <w:sz w:val="36"/>
              <w:szCs w:val="36"/>
            </w:rPr>
            <w:id w:val="-25397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EA98C5E" w14:textId="77777777" w:rsidR="00AF5FC1" w:rsidRDefault="00E855B2">
                <w:pPr>
                  <w:spacing w:before="60" w:after="60"/>
                  <w:ind w:left="142"/>
                  <w:jc w:val="center"/>
                  <w:rPr>
                    <w:b/>
                    <w:bCs/>
                    <w:sz w:val="36"/>
                    <w:szCs w:val="36"/>
                  </w:rPr>
                </w:pPr>
                <w:r>
                  <w:rPr>
                    <w:rFonts w:eastAsia="MS Gothic" w:hint="eastAsia"/>
                    <w:b/>
                    <w:bCs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AE922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EA847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color w:val="1F3864" w:themeColor="accent1" w:themeShade="80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A66FC" w14:textId="77777777" w:rsidR="00AF5FC1" w:rsidRDefault="00AF5FC1">
            <w:pPr>
              <w:pStyle w:val="paragraph"/>
              <w:spacing w:before="60" w:beforeAutospacing="0" w:after="60" w:afterAutospacing="0"/>
              <w:ind w:left="142"/>
              <w:textAlignment w:val="baseline"/>
              <w:rPr>
                <w:rStyle w:val="eop"/>
                <w:rFonts w:ascii="Arial" w:hAnsi="Arial" w:cs="Arial"/>
                <w:sz w:val="22"/>
                <w:szCs w:val="22"/>
              </w:rPr>
            </w:pPr>
          </w:p>
        </w:tc>
      </w:tr>
    </w:tbl>
    <w:p w14:paraId="4E2EE5CA" w14:textId="77777777" w:rsidR="00AF5FC1" w:rsidRDefault="00E855B2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AF5FC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6709" w14:textId="77777777" w:rsidR="003E39FA" w:rsidRDefault="003E39FA">
      <w:r>
        <w:separator/>
      </w:r>
    </w:p>
  </w:endnote>
  <w:endnote w:type="continuationSeparator" w:id="0">
    <w:p w14:paraId="7285445E" w14:textId="77777777" w:rsidR="003E39FA" w:rsidRDefault="003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66437739"/>
      <w:docPartObj>
        <w:docPartGallery w:val="Page Numbers (Bottom of Page)"/>
        <w:docPartUnique/>
      </w:docPartObj>
    </w:sdtPr>
    <w:sdtContent>
      <w:p w14:paraId="692C1479" w14:textId="77777777" w:rsidR="00AF5FC1" w:rsidRDefault="00E855B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1A4F01" w14:textId="77777777" w:rsidR="00AF5FC1" w:rsidRDefault="00AF5F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66634002"/>
      <w:docPartObj>
        <w:docPartGallery w:val="Page Numbers (Bottom of Page)"/>
        <w:docPartUnique/>
      </w:docPartObj>
    </w:sdtPr>
    <w:sdtContent>
      <w:p w14:paraId="459437DA" w14:textId="77777777" w:rsidR="00AF5FC1" w:rsidRDefault="00E855B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F71EA">
          <w:rPr>
            <w:rStyle w:val="Seitenzahl"/>
            <w:noProof/>
          </w:rPr>
          <w:t>20</w:t>
        </w:r>
        <w:r>
          <w:rPr>
            <w:rStyle w:val="Seitenzahl"/>
          </w:rPr>
          <w:fldChar w:fldCharType="end"/>
        </w:r>
      </w:p>
    </w:sdtContent>
  </w:sdt>
  <w:p w14:paraId="622F73BF" w14:textId="77777777" w:rsidR="00AF5FC1" w:rsidRDefault="00AF5F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FD9E" w14:textId="77777777" w:rsidR="003E39FA" w:rsidRDefault="003E39FA">
      <w:r>
        <w:separator/>
      </w:r>
    </w:p>
  </w:footnote>
  <w:footnote w:type="continuationSeparator" w:id="0">
    <w:p w14:paraId="7BDD89E5" w14:textId="77777777" w:rsidR="003E39FA" w:rsidRDefault="003E39FA">
      <w:r>
        <w:continuationSeparator/>
      </w:r>
    </w:p>
  </w:footnote>
  <w:footnote w:type="continuationNotice" w:id="1">
    <w:p w14:paraId="062BC0AB" w14:textId="77777777" w:rsidR="003E39FA" w:rsidRDefault="003E39FA"/>
  </w:footnote>
  <w:footnote w:id="2">
    <w:p w14:paraId="706D1DE3" w14:textId="77777777" w:rsidR="00AF5FC1" w:rsidRDefault="00E855B2">
      <w:pPr>
        <w:pStyle w:val="Funotentext"/>
      </w:pPr>
      <w:r>
        <w:rPr>
          <w:rStyle w:val="Funotenzeichen"/>
        </w:rPr>
        <w:footnoteRef/>
      </w:r>
      <w:r>
        <w:t xml:space="preserve"> Schriftliche Leistungsnachweise sind in Präsenz zu erbringen.</w:t>
      </w:r>
    </w:p>
  </w:footnote>
  <w:footnote w:id="3">
    <w:p w14:paraId="25208EA5" w14:textId="77777777" w:rsidR="00AF5FC1" w:rsidRDefault="00E855B2">
      <w:pPr>
        <w:pStyle w:val="Funotentext"/>
      </w:pPr>
      <w:r>
        <w:rPr>
          <w:rStyle w:val="Funotenzeichen"/>
        </w:rPr>
        <w:footnoteRef/>
      </w:r>
      <w:r>
        <w:t xml:space="preserve"> Dies betrifft die schulisch durchgeführten Prüfungen.</w:t>
      </w:r>
    </w:p>
  </w:footnote>
  <w:footnote w:id="4">
    <w:p w14:paraId="6D0D091C" w14:textId="77777777" w:rsidR="00AF5FC1" w:rsidRDefault="00E855B2">
      <w:pPr>
        <w:pStyle w:val="Funotentext"/>
      </w:pPr>
      <w:r>
        <w:rPr>
          <w:rStyle w:val="Funotenzeichen"/>
        </w:rPr>
        <w:footnoteRef/>
      </w:r>
      <w:r>
        <w:t xml:space="preserve"> Dies betrifft die schulisch durchgeführten Prüfungen.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A05D" w14:textId="1CC5480C" w:rsidR="00AF5FC1" w:rsidRDefault="00E855B2">
    <w:pPr>
      <w:pStyle w:val="Kopfzeile"/>
      <w:tabs>
        <w:tab w:val="clear" w:pos="4536"/>
        <w:tab w:val="left" w:pos="5954"/>
      </w:tabs>
      <w:ind w:left="4536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62A9332D" wp14:editId="101D3465">
          <wp:simplePos x="0" y="0"/>
          <wp:positionH relativeFrom="margin">
            <wp:posOffset>3444603</wp:posOffset>
          </wp:positionH>
          <wp:positionV relativeFrom="paragraph">
            <wp:posOffset>-222871</wp:posOffset>
          </wp:positionV>
          <wp:extent cx="459257" cy="450720"/>
          <wp:effectExtent l="0" t="0" r="0" b="0"/>
          <wp:wrapNone/>
          <wp:docPr id="21" name="Grafik 21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34317CD-B7DA-4CFF-A677-C6325CC741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455466" name="Grafik 7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34317CD-B7DA-4CFF-A677-C6325CC741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57" cy="4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B6FC182" wp14:editId="195F889F">
          <wp:simplePos x="0" y="0"/>
          <wp:positionH relativeFrom="margin">
            <wp:posOffset>4073525</wp:posOffset>
          </wp:positionH>
          <wp:positionV relativeFrom="margin">
            <wp:posOffset>-568478</wp:posOffset>
          </wp:positionV>
          <wp:extent cx="1676400" cy="344170"/>
          <wp:effectExtent l="0" t="0" r="0" b="0"/>
          <wp:wrapSquare wrapText="bothSides"/>
          <wp:docPr id="1008303641" name="Grafik 2" descr="Absenderkennung mit dem Schriftzug &quot;Ministerium für Schule und Bildung des Landes Nordrhein-Westfalen&quot; sowie dem Landeswappe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63516" name="Picture 3" descr="Absenderkennung mit dem Schriftzug &quot;Ministerium für Schule und Bildung des Landes Nordrhein-Westfalen&quot; sowie dem Landeswappen.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521F6AA" w14:textId="77777777" w:rsidR="00AF5FC1" w:rsidRDefault="00AF5F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7C89" w14:textId="7F844AC5" w:rsidR="00AF5FC1" w:rsidRDefault="00E855B2">
    <w:pPr>
      <w:pStyle w:val="Kopfzeile"/>
      <w:tabs>
        <w:tab w:val="clear" w:pos="4536"/>
        <w:tab w:val="left" w:pos="5954"/>
      </w:tabs>
      <w:ind w:left="4536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16E50AF8" wp14:editId="6BE28B1B">
          <wp:simplePos x="0" y="0"/>
          <wp:positionH relativeFrom="margin">
            <wp:posOffset>7049770</wp:posOffset>
          </wp:positionH>
          <wp:positionV relativeFrom="margin">
            <wp:posOffset>-495300</wp:posOffset>
          </wp:positionV>
          <wp:extent cx="1676400" cy="344170"/>
          <wp:effectExtent l="0" t="0" r="0" b="0"/>
          <wp:wrapSquare wrapText="bothSides"/>
          <wp:docPr id="1153715645" name="Grafik 2" descr="Absenderkennung mit dem Schriftzug &quot;Ministerium für Schule und Bildung des Landes Nordrhein-Westfalen&quot; sowie dem Landeswappe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0715" name="Picture 3" descr="Absenderkennung mit dem Schriftzug &quot;Ministerium für Schule und Bildung des Landes Nordrhein-Westfalen&quot; sowie dem Landeswappe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CFF81CB" wp14:editId="212333AC">
          <wp:simplePos x="0" y="0"/>
          <wp:positionH relativeFrom="margin">
            <wp:posOffset>6421045</wp:posOffset>
          </wp:positionH>
          <wp:positionV relativeFrom="paragraph">
            <wp:posOffset>-148831</wp:posOffset>
          </wp:positionV>
          <wp:extent cx="459257" cy="450720"/>
          <wp:effectExtent l="0" t="0" r="0" b="0"/>
          <wp:wrapNone/>
          <wp:docPr id="550565198" name="Grafik 550565198" descr="Ein Bild, das Tex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834317CD-B7DA-4CFF-A677-C6325CC741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198407" name="Grafik 7" descr="Ein Bild, das Text enthält.&#10;&#10;Automatisch generierte Beschreibung">
                    <a:extLst>
                      <a:ext uri="{FF2B5EF4-FFF2-40B4-BE49-F238E27FC236}">
                        <a16:creationId xmlns:a16="http://schemas.microsoft.com/office/drawing/2014/main" id="{834317CD-B7DA-4CFF-A677-C6325CC741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257" cy="4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2F73CAF" w14:textId="77777777" w:rsidR="00AF5FC1" w:rsidRDefault="00AF5F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35F6"/>
    <w:multiLevelType w:val="hybridMultilevel"/>
    <w:tmpl w:val="B1CC7F80"/>
    <w:lvl w:ilvl="0" w:tplc="280CA8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AEE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E9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CAB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C8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664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05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0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56D9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6152"/>
    <w:multiLevelType w:val="hybridMultilevel"/>
    <w:tmpl w:val="C75CB094"/>
    <w:lvl w:ilvl="0" w:tplc="56546DC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5CA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E5F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C72E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8F6F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B21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44A9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41CB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2A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3E7668"/>
    <w:multiLevelType w:val="hybridMultilevel"/>
    <w:tmpl w:val="F1223ECC"/>
    <w:lvl w:ilvl="0" w:tplc="5FFE2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E6D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E5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F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817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C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6A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EB5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B39"/>
    <w:multiLevelType w:val="hybridMultilevel"/>
    <w:tmpl w:val="F968AB94"/>
    <w:lvl w:ilvl="0" w:tplc="745423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C5486FE" w:tentative="1">
      <w:start w:val="1"/>
      <w:numFmt w:val="lowerLetter"/>
      <w:lvlText w:val="%2."/>
      <w:lvlJc w:val="left"/>
      <w:pPr>
        <w:ind w:left="1080" w:hanging="360"/>
      </w:pPr>
    </w:lvl>
    <w:lvl w:ilvl="2" w:tplc="2E0833CC" w:tentative="1">
      <w:start w:val="1"/>
      <w:numFmt w:val="lowerRoman"/>
      <w:lvlText w:val="%3."/>
      <w:lvlJc w:val="right"/>
      <w:pPr>
        <w:ind w:left="1800" w:hanging="180"/>
      </w:pPr>
    </w:lvl>
    <w:lvl w:ilvl="3" w:tplc="9FBC8958" w:tentative="1">
      <w:start w:val="1"/>
      <w:numFmt w:val="decimal"/>
      <w:lvlText w:val="%4."/>
      <w:lvlJc w:val="left"/>
      <w:pPr>
        <w:ind w:left="2520" w:hanging="360"/>
      </w:pPr>
    </w:lvl>
    <w:lvl w:ilvl="4" w:tplc="7A2450FC" w:tentative="1">
      <w:start w:val="1"/>
      <w:numFmt w:val="lowerLetter"/>
      <w:lvlText w:val="%5."/>
      <w:lvlJc w:val="left"/>
      <w:pPr>
        <w:ind w:left="3240" w:hanging="360"/>
      </w:pPr>
    </w:lvl>
    <w:lvl w:ilvl="5" w:tplc="487C184A" w:tentative="1">
      <w:start w:val="1"/>
      <w:numFmt w:val="lowerRoman"/>
      <w:lvlText w:val="%6."/>
      <w:lvlJc w:val="right"/>
      <w:pPr>
        <w:ind w:left="3960" w:hanging="180"/>
      </w:pPr>
    </w:lvl>
    <w:lvl w:ilvl="6" w:tplc="32C8981C" w:tentative="1">
      <w:start w:val="1"/>
      <w:numFmt w:val="decimal"/>
      <w:lvlText w:val="%7."/>
      <w:lvlJc w:val="left"/>
      <w:pPr>
        <w:ind w:left="4680" w:hanging="360"/>
      </w:pPr>
    </w:lvl>
    <w:lvl w:ilvl="7" w:tplc="F8BABF94" w:tentative="1">
      <w:start w:val="1"/>
      <w:numFmt w:val="lowerLetter"/>
      <w:lvlText w:val="%8."/>
      <w:lvlJc w:val="left"/>
      <w:pPr>
        <w:ind w:left="5400" w:hanging="360"/>
      </w:pPr>
    </w:lvl>
    <w:lvl w:ilvl="8" w:tplc="1C261D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469F"/>
    <w:multiLevelType w:val="hybridMultilevel"/>
    <w:tmpl w:val="EFFAD8AA"/>
    <w:lvl w:ilvl="0" w:tplc="BEE26BC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11D0CC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6F4C1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D74059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ADC287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BF6E5F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E304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8C040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5CC1B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AB2CF0"/>
    <w:multiLevelType w:val="hybridMultilevel"/>
    <w:tmpl w:val="9BC2F3FA"/>
    <w:lvl w:ilvl="0" w:tplc="5FA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22A822" w:tentative="1">
      <w:start w:val="1"/>
      <w:numFmt w:val="lowerLetter"/>
      <w:lvlText w:val="%2."/>
      <w:lvlJc w:val="left"/>
      <w:pPr>
        <w:ind w:left="1440" w:hanging="360"/>
      </w:pPr>
    </w:lvl>
    <w:lvl w:ilvl="2" w:tplc="C72A35F4" w:tentative="1">
      <w:start w:val="1"/>
      <w:numFmt w:val="lowerRoman"/>
      <w:lvlText w:val="%3."/>
      <w:lvlJc w:val="right"/>
      <w:pPr>
        <w:ind w:left="2160" w:hanging="180"/>
      </w:pPr>
    </w:lvl>
    <w:lvl w:ilvl="3" w:tplc="621C5114" w:tentative="1">
      <w:start w:val="1"/>
      <w:numFmt w:val="decimal"/>
      <w:lvlText w:val="%4."/>
      <w:lvlJc w:val="left"/>
      <w:pPr>
        <w:ind w:left="2880" w:hanging="360"/>
      </w:pPr>
    </w:lvl>
    <w:lvl w:ilvl="4" w:tplc="E5A8192E" w:tentative="1">
      <w:start w:val="1"/>
      <w:numFmt w:val="lowerLetter"/>
      <w:lvlText w:val="%5."/>
      <w:lvlJc w:val="left"/>
      <w:pPr>
        <w:ind w:left="3600" w:hanging="360"/>
      </w:pPr>
    </w:lvl>
    <w:lvl w:ilvl="5" w:tplc="7C507440" w:tentative="1">
      <w:start w:val="1"/>
      <w:numFmt w:val="lowerRoman"/>
      <w:lvlText w:val="%6."/>
      <w:lvlJc w:val="right"/>
      <w:pPr>
        <w:ind w:left="4320" w:hanging="180"/>
      </w:pPr>
    </w:lvl>
    <w:lvl w:ilvl="6" w:tplc="159A00DA" w:tentative="1">
      <w:start w:val="1"/>
      <w:numFmt w:val="decimal"/>
      <w:lvlText w:val="%7."/>
      <w:lvlJc w:val="left"/>
      <w:pPr>
        <w:ind w:left="5040" w:hanging="360"/>
      </w:pPr>
    </w:lvl>
    <w:lvl w:ilvl="7" w:tplc="F4C8363A" w:tentative="1">
      <w:start w:val="1"/>
      <w:numFmt w:val="lowerLetter"/>
      <w:lvlText w:val="%8."/>
      <w:lvlJc w:val="left"/>
      <w:pPr>
        <w:ind w:left="5760" w:hanging="360"/>
      </w:pPr>
    </w:lvl>
    <w:lvl w:ilvl="8" w:tplc="97CE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C6205"/>
    <w:multiLevelType w:val="hybridMultilevel"/>
    <w:tmpl w:val="2376CAF4"/>
    <w:lvl w:ilvl="0" w:tplc="6BEEF2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7A1668" w:tentative="1">
      <w:start w:val="1"/>
      <w:numFmt w:val="lowerLetter"/>
      <w:lvlText w:val="%2."/>
      <w:lvlJc w:val="left"/>
      <w:pPr>
        <w:ind w:left="1440" w:hanging="360"/>
      </w:pPr>
    </w:lvl>
    <w:lvl w:ilvl="2" w:tplc="F168EA56" w:tentative="1">
      <w:start w:val="1"/>
      <w:numFmt w:val="lowerRoman"/>
      <w:lvlText w:val="%3."/>
      <w:lvlJc w:val="right"/>
      <w:pPr>
        <w:ind w:left="2160" w:hanging="180"/>
      </w:pPr>
    </w:lvl>
    <w:lvl w:ilvl="3" w:tplc="90C099D4" w:tentative="1">
      <w:start w:val="1"/>
      <w:numFmt w:val="decimal"/>
      <w:lvlText w:val="%4."/>
      <w:lvlJc w:val="left"/>
      <w:pPr>
        <w:ind w:left="2880" w:hanging="360"/>
      </w:pPr>
    </w:lvl>
    <w:lvl w:ilvl="4" w:tplc="E49A9530" w:tentative="1">
      <w:start w:val="1"/>
      <w:numFmt w:val="lowerLetter"/>
      <w:lvlText w:val="%5."/>
      <w:lvlJc w:val="left"/>
      <w:pPr>
        <w:ind w:left="3600" w:hanging="360"/>
      </w:pPr>
    </w:lvl>
    <w:lvl w:ilvl="5" w:tplc="B9F8D44C" w:tentative="1">
      <w:start w:val="1"/>
      <w:numFmt w:val="lowerRoman"/>
      <w:lvlText w:val="%6."/>
      <w:lvlJc w:val="right"/>
      <w:pPr>
        <w:ind w:left="4320" w:hanging="180"/>
      </w:pPr>
    </w:lvl>
    <w:lvl w:ilvl="6" w:tplc="EFDC893E" w:tentative="1">
      <w:start w:val="1"/>
      <w:numFmt w:val="decimal"/>
      <w:lvlText w:val="%7."/>
      <w:lvlJc w:val="left"/>
      <w:pPr>
        <w:ind w:left="5040" w:hanging="360"/>
      </w:pPr>
    </w:lvl>
    <w:lvl w:ilvl="7" w:tplc="7BEC6E00" w:tentative="1">
      <w:start w:val="1"/>
      <w:numFmt w:val="lowerLetter"/>
      <w:lvlText w:val="%8."/>
      <w:lvlJc w:val="left"/>
      <w:pPr>
        <w:ind w:left="5760" w:hanging="360"/>
      </w:pPr>
    </w:lvl>
    <w:lvl w:ilvl="8" w:tplc="507E6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03C8"/>
    <w:multiLevelType w:val="hybridMultilevel"/>
    <w:tmpl w:val="92AC6F82"/>
    <w:lvl w:ilvl="0" w:tplc="CD3AB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18285E" w:tentative="1">
      <w:start w:val="1"/>
      <w:numFmt w:val="lowerLetter"/>
      <w:lvlText w:val="%2."/>
      <w:lvlJc w:val="left"/>
      <w:pPr>
        <w:ind w:left="1440" w:hanging="360"/>
      </w:pPr>
    </w:lvl>
    <w:lvl w:ilvl="2" w:tplc="F7E8155A" w:tentative="1">
      <w:start w:val="1"/>
      <w:numFmt w:val="lowerRoman"/>
      <w:lvlText w:val="%3."/>
      <w:lvlJc w:val="right"/>
      <w:pPr>
        <w:ind w:left="2160" w:hanging="180"/>
      </w:pPr>
    </w:lvl>
    <w:lvl w:ilvl="3" w:tplc="849CE21C" w:tentative="1">
      <w:start w:val="1"/>
      <w:numFmt w:val="decimal"/>
      <w:lvlText w:val="%4."/>
      <w:lvlJc w:val="left"/>
      <w:pPr>
        <w:ind w:left="2880" w:hanging="360"/>
      </w:pPr>
    </w:lvl>
    <w:lvl w:ilvl="4" w:tplc="12743C8A" w:tentative="1">
      <w:start w:val="1"/>
      <w:numFmt w:val="lowerLetter"/>
      <w:lvlText w:val="%5."/>
      <w:lvlJc w:val="left"/>
      <w:pPr>
        <w:ind w:left="3600" w:hanging="360"/>
      </w:pPr>
    </w:lvl>
    <w:lvl w:ilvl="5" w:tplc="EBEAF832" w:tentative="1">
      <w:start w:val="1"/>
      <w:numFmt w:val="lowerRoman"/>
      <w:lvlText w:val="%6."/>
      <w:lvlJc w:val="right"/>
      <w:pPr>
        <w:ind w:left="4320" w:hanging="180"/>
      </w:pPr>
    </w:lvl>
    <w:lvl w:ilvl="6" w:tplc="19FA14F0" w:tentative="1">
      <w:start w:val="1"/>
      <w:numFmt w:val="decimal"/>
      <w:lvlText w:val="%7."/>
      <w:lvlJc w:val="left"/>
      <w:pPr>
        <w:ind w:left="5040" w:hanging="360"/>
      </w:pPr>
    </w:lvl>
    <w:lvl w:ilvl="7" w:tplc="BF8C148C" w:tentative="1">
      <w:start w:val="1"/>
      <w:numFmt w:val="lowerLetter"/>
      <w:lvlText w:val="%8."/>
      <w:lvlJc w:val="left"/>
      <w:pPr>
        <w:ind w:left="5760" w:hanging="360"/>
      </w:pPr>
    </w:lvl>
    <w:lvl w:ilvl="8" w:tplc="8BFCC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71BE2"/>
    <w:multiLevelType w:val="hybridMultilevel"/>
    <w:tmpl w:val="CF30154E"/>
    <w:lvl w:ilvl="0" w:tplc="02862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A6A324" w:tentative="1">
      <w:start w:val="1"/>
      <w:numFmt w:val="lowerLetter"/>
      <w:lvlText w:val="%2."/>
      <w:lvlJc w:val="left"/>
      <w:pPr>
        <w:ind w:left="1440" w:hanging="360"/>
      </w:pPr>
    </w:lvl>
    <w:lvl w:ilvl="2" w:tplc="4E826402" w:tentative="1">
      <w:start w:val="1"/>
      <w:numFmt w:val="lowerRoman"/>
      <w:lvlText w:val="%3."/>
      <w:lvlJc w:val="right"/>
      <w:pPr>
        <w:ind w:left="2160" w:hanging="180"/>
      </w:pPr>
    </w:lvl>
    <w:lvl w:ilvl="3" w:tplc="0E821442" w:tentative="1">
      <w:start w:val="1"/>
      <w:numFmt w:val="decimal"/>
      <w:lvlText w:val="%4."/>
      <w:lvlJc w:val="left"/>
      <w:pPr>
        <w:ind w:left="2880" w:hanging="360"/>
      </w:pPr>
    </w:lvl>
    <w:lvl w:ilvl="4" w:tplc="A80086E8" w:tentative="1">
      <w:start w:val="1"/>
      <w:numFmt w:val="lowerLetter"/>
      <w:lvlText w:val="%5."/>
      <w:lvlJc w:val="left"/>
      <w:pPr>
        <w:ind w:left="3600" w:hanging="360"/>
      </w:pPr>
    </w:lvl>
    <w:lvl w:ilvl="5" w:tplc="D6F89BF6" w:tentative="1">
      <w:start w:val="1"/>
      <w:numFmt w:val="lowerRoman"/>
      <w:lvlText w:val="%6."/>
      <w:lvlJc w:val="right"/>
      <w:pPr>
        <w:ind w:left="4320" w:hanging="180"/>
      </w:pPr>
    </w:lvl>
    <w:lvl w:ilvl="6" w:tplc="CFAC9F7C" w:tentative="1">
      <w:start w:val="1"/>
      <w:numFmt w:val="decimal"/>
      <w:lvlText w:val="%7."/>
      <w:lvlJc w:val="left"/>
      <w:pPr>
        <w:ind w:left="5040" w:hanging="360"/>
      </w:pPr>
    </w:lvl>
    <w:lvl w:ilvl="7" w:tplc="BEB6DF62" w:tentative="1">
      <w:start w:val="1"/>
      <w:numFmt w:val="lowerLetter"/>
      <w:lvlText w:val="%8."/>
      <w:lvlJc w:val="left"/>
      <w:pPr>
        <w:ind w:left="5760" w:hanging="360"/>
      </w:pPr>
    </w:lvl>
    <w:lvl w:ilvl="8" w:tplc="33E64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44E29"/>
    <w:multiLevelType w:val="hybridMultilevel"/>
    <w:tmpl w:val="699037B0"/>
    <w:lvl w:ilvl="0" w:tplc="7AA816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D2C1F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89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E367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168F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0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36E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44E7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E82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371B48"/>
    <w:multiLevelType w:val="hybridMultilevel"/>
    <w:tmpl w:val="BB66C4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EABD"/>
    <w:multiLevelType w:val="hybridMultilevel"/>
    <w:tmpl w:val="FB06D20C"/>
    <w:lvl w:ilvl="0" w:tplc="199E03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5CF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6C0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B48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40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E5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C2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C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A5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C18D3"/>
    <w:multiLevelType w:val="hybridMultilevel"/>
    <w:tmpl w:val="4CDC2D52"/>
    <w:lvl w:ilvl="0" w:tplc="44025E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044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27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C7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2B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68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83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E0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6AA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A2564"/>
    <w:multiLevelType w:val="multilevel"/>
    <w:tmpl w:val="5846CE7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4472C4" w:themeColor="accent1"/>
        <w:sz w:val="32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D4207A5"/>
    <w:multiLevelType w:val="hybridMultilevel"/>
    <w:tmpl w:val="766EC62A"/>
    <w:lvl w:ilvl="0" w:tplc="32CE58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40F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EA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A6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ED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CEC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0C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4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07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D70FA"/>
    <w:multiLevelType w:val="hybridMultilevel"/>
    <w:tmpl w:val="EA7AEBE0"/>
    <w:lvl w:ilvl="0" w:tplc="EE2A528C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49D00EB6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A4B8C604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FE2A43E6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1DF83BDE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12467E42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39C251E8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8EEEE628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2B48ED3E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6" w15:restartNumberingAfterBreak="0">
    <w:nsid w:val="392E5FDF"/>
    <w:multiLevelType w:val="hybridMultilevel"/>
    <w:tmpl w:val="8ABEFC7A"/>
    <w:lvl w:ilvl="0" w:tplc="0E3449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6E043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C87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7727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05EF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CD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9EA4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FFA8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ADE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80175F"/>
    <w:multiLevelType w:val="hybridMultilevel"/>
    <w:tmpl w:val="9A5C69A8"/>
    <w:lvl w:ilvl="0" w:tplc="6C0CA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CCD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5641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E4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80B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F86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EC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EE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2CE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32A4"/>
    <w:multiLevelType w:val="hybridMultilevel"/>
    <w:tmpl w:val="E7FC5612"/>
    <w:lvl w:ilvl="0" w:tplc="59FCA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0E0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1E9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C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C5D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AD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85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09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6F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8342F"/>
    <w:multiLevelType w:val="hybridMultilevel"/>
    <w:tmpl w:val="E9D2D5BC"/>
    <w:lvl w:ilvl="0" w:tplc="4ABC8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EC868" w:tentative="1">
      <w:start w:val="1"/>
      <w:numFmt w:val="lowerLetter"/>
      <w:lvlText w:val="%2."/>
      <w:lvlJc w:val="left"/>
      <w:pPr>
        <w:ind w:left="1440" w:hanging="360"/>
      </w:pPr>
    </w:lvl>
    <w:lvl w:ilvl="2" w:tplc="B3A8DCF8" w:tentative="1">
      <w:start w:val="1"/>
      <w:numFmt w:val="lowerRoman"/>
      <w:lvlText w:val="%3."/>
      <w:lvlJc w:val="right"/>
      <w:pPr>
        <w:ind w:left="2160" w:hanging="180"/>
      </w:pPr>
    </w:lvl>
    <w:lvl w:ilvl="3" w:tplc="AA88B65E" w:tentative="1">
      <w:start w:val="1"/>
      <w:numFmt w:val="decimal"/>
      <w:lvlText w:val="%4."/>
      <w:lvlJc w:val="left"/>
      <w:pPr>
        <w:ind w:left="2880" w:hanging="360"/>
      </w:pPr>
    </w:lvl>
    <w:lvl w:ilvl="4" w:tplc="D42A0F70" w:tentative="1">
      <w:start w:val="1"/>
      <w:numFmt w:val="lowerLetter"/>
      <w:lvlText w:val="%5."/>
      <w:lvlJc w:val="left"/>
      <w:pPr>
        <w:ind w:left="3600" w:hanging="360"/>
      </w:pPr>
    </w:lvl>
    <w:lvl w:ilvl="5" w:tplc="9CFE3766" w:tentative="1">
      <w:start w:val="1"/>
      <w:numFmt w:val="lowerRoman"/>
      <w:lvlText w:val="%6."/>
      <w:lvlJc w:val="right"/>
      <w:pPr>
        <w:ind w:left="4320" w:hanging="180"/>
      </w:pPr>
    </w:lvl>
    <w:lvl w:ilvl="6" w:tplc="9B38325C" w:tentative="1">
      <w:start w:val="1"/>
      <w:numFmt w:val="decimal"/>
      <w:lvlText w:val="%7."/>
      <w:lvlJc w:val="left"/>
      <w:pPr>
        <w:ind w:left="5040" w:hanging="360"/>
      </w:pPr>
    </w:lvl>
    <w:lvl w:ilvl="7" w:tplc="4AECCDD6" w:tentative="1">
      <w:start w:val="1"/>
      <w:numFmt w:val="lowerLetter"/>
      <w:lvlText w:val="%8."/>
      <w:lvlJc w:val="left"/>
      <w:pPr>
        <w:ind w:left="5760" w:hanging="360"/>
      </w:pPr>
    </w:lvl>
    <w:lvl w:ilvl="8" w:tplc="3DC06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F3BCC"/>
    <w:multiLevelType w:val="hybridMultilevel"/>
    <w:tmpl w:val="7CD6AC9A"/>
    <w:lvl w:ilvl="0" w:tplc="A1F4AE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84A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07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E5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7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D20D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6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7A9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64DCF"/>
    <w:multiLevelType w:val="hybridMultilevel"/>
    <w:tmpl w:val="69D0E464"/>
    <w:lvl w:ilvl="0" w:tplc="A0349510">
      <w:start w:val="1"/>
      <w:numFmt w:val="decimal"/>
      <w:lvlText w:val="(%1)"/>
      <w:lvlJc w:val="left"/>
      <w:pPr>
        <w:ind w:left="360" w:hanging="360"/>
      </w:pPr>
    </w:lvl>
    <w:lvl w:ilvl="1" w:tplc="16D08456" w:tentative="1">
      <w:start w:val="1"/>
      <w:numFmt w:val="lowerLetter"/>
      <w:lvlText w:val="%2."/>
      <w:lvlJc w:val="left"/>
      <w:pPr>
        <w:ind w:left="1080" w:hanging="360"/>
      </w:pPr>
    </w:lvl>
    <w:lvl w:ilvl="2" w:tplc="7792AA72" w:tentative="1">
      <w:start w:val="1"/>
      <w:numFmt w:val="lowerRoman"/>
      <w:lvlText w:val="%3."/>
      <w:lvlJc w:val="right"/>
      <w:pPr>
        <w:ind w:left="1800" w:hanging="180"/>
      </w:pPr>
    </w:lvl>
    <w:lvl w:ilvl="3" w:tplc="8B8E6470" w:tentative="1">
      <w:start w:val="1"/>
      <w:numFmt w:val="decimal"/>
      <w:lvlText w:val="%4."/>
      <w:lvlJc w:val="left"/>
      <w:pPr>
        <w:ind w:left="2520" w:hanging="360"/>
      </w:pPr>
    </w:lvl>
    <w:lvl w:ilvl="4" w:tplc="997A6458" w:tentative="1">
      <w:start w:val="1"/>
      <w:numFmt w:val="lowerLetter"/>
      <w:lvlText w:val="%5."/>
      <w:lvlJc w:val="left"/>
      <w:pPr>
        <w:ind w:left="3240" w:hanging="360"/>
      </w:pPr>
    </w:lvl>
    <w:lvl w:ilvl="5" w:tplc="FC2E07F2" w:tentative="1">
      <w:start w:val="1"/>
      <w:numFmt w:val="lowerRoman"/>
      <w:lvlText w:val="%6."/>
      <w:lvlJc w:val="right"/>
      <w:pPr>
        <w:ind w:left="3960" w:hanging="180"/>
      </w:pPr>
    </w:lvl>
    <w:lvl w:ilvl="6" w:tplc="393646EE" w:tentative="1">
      <w:start w:val="1"/>
      <w:numFmt w:val="decimal"/>
      <w:lvlText w:val="%7."/>
      <w:lvlJc w:val="left"/>
      <w:pPr>
        <w:ind w:left="4680" w:hanging="360"/>
      </w:pPr>
    </w:lvl>
    <w:lvl w:ilvl="7" w:tplc="97B8FE3C" w:tentative="1">
      <w:start w:val="1"/>
      <w:numFmt w:val="lowerLetter"/>
      <w:lvlText w:val="%8."/>
      <w:lvlJc w:val="left"/>
      <w:pPr>
        <w:ind w:left="5400" w:hanging="360"/>
      </w:pPr>
    </w:lvl>
    <w:lvl w:ilvl="8" w:tplc="E258F7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2D6BE0"/>
    <w:multiLevelType w:val="hybridMultilevel"/>
    <w:tmpl w:val="BFE0A7BE"/>
    <w:lvl w:ilvl="0" w:tplc="141C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72FF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49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1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68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AE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4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A8F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7CD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54DF9"/>
    <w:multiLevelType w:val="hybridMultilevel"/>
    <w:tmpl w:val="09707C94"/>
    <w:lvl w:ilvl="0" w:tplc="4C387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FF0A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4A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9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9CE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DAA7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8E9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6A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685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94378"/>
    <w:multiLevelType w:val="hybridMultilevel"/>
    <w:tmpl w:val="28885CDA"/>
    <w:lvl w:ilvl="0" w:tplc="590EF8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784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BB2F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2849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08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703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201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A0D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DC3DF7"/>
    <w:multiLevelType w:val="hybridMultilevel"/>
    <w:tmpl w:val="EA1493BA"/>
    <w:lvl w:ilvl="0" w:tplc="2EB2E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2383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D48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A059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4F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722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AB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C35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125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E7764"/>
    <w:multiLevelType w:val="hybridMultilevel"/>
    <w:tmpl w:val="CEA2D0C2"/>
    <w:lvl w:ilvl="0" w:tplc="DE18FA1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66CD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0EF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CD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C6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AB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ACA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0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C3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8196D"/>
    <w:multiLevelType w:val="hybridMultilevel"/>
    <w:tmpl w:val="609A7DAC"/>
    <w:lvl w:ilvl="0" w:tplc="8EB8B82E">
      <w:numFmt w:val="bullet"/>
      <w:lvlText w:val="-"/>
      <w:lvlJc w:val="left"/>
      <w:pPr>
        <w:ind w:left="1064" w:hanging="360"/>
      </w:pPr>
      <w:rPr>
        <w:rFonts w:ascii="Calibri" w:eastAsiaTheme="minorHAnsi" w:hAnsi="Calibri" w:cs="Calibri" w:hint="default"/>
      </w:rPr>
    </w:lvl>
    <w:lvl w:ilvl="1" w:tplc="31B2FCD6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4E08FC04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DBF83648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E776270A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D14167E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5F942972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6FD47E90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BB24CDAA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8" w15:restartNumberingAfterBreak="0">
    <w:nsid w:val="67D51C8E"/>
    <w:multiLevelType w:val="hybridMultilevel"/>
    <w:tmpl w:val="53DC7372"/>
    <w:lvl w:ilvl="0" w:tplc="CC0C78F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FFB09B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749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400090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5934BC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342C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E0C2D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730AD3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2AC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3A0E0B"/>
    <w:multiLevelType w:val="hybridMultilevel"/>
    <w:tmpl w:val="C102EC88"/>
    <w:lvl w:ilvl="0" w:tplc="2BA49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14A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C4D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28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2E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CB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4BC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4D4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DCB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F134E"/>
    <w:multiLevelType w:val="hybridMultilevel"/>
    <w:tmpl w:val="9B00E75A"/>
    <w:lvl w:ilvl="0" w:tplc="65F4C83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D3748B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C2875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77D25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5A265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BC64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A17CA2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2B49A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8032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CB0861"/>
    <w:multiLevelType w:val="hybridMultilevel"/>
    <w:tmpl w:val="649C0C42"/>
    <w:lvl w:ilvl="0" w:tplc="14CAF5BA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804A1B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8E7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B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8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5C4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B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834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6CA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C3FED"/>
    <w:multiLevelType w:val="hybridMultilevel"/>
    <w:tmpl w:val="68249262"/>
    <w:lvl w:ilvl="0" w:tplc="0E8C7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7CAA6E" w:tentative="1">
      <w:start w:val="1"/>
      <w:numFmt w:val="lowerLetter"/>
      <w:lvlText w:val="%2."/>
      <w:lvlJc w:val="left"/>
      <w:pPr>
        <w:ind w:left="1440" w:hanging="360"/>
      </w:pPr>
    </w:lvl>
    <w:lvl w:ilvl="2" w:tplc="E41CC0D0" w:tentative="1">
      <w:start w:val="1"/>
      <w:numFmt w:val="lowerRoman"/>
      <w:lvlText w:val="%3."/>
      <w:lvlJc w:val="right"/>
      <w:pPr>
        <w:ind w:left="2160" w:hanging="180"/>
      </w:pPr>
    </w:lvl>
    <w:lvl w:ilvl="3" w:tplc="A0BCD838" w:tentative="1">
      <w:start w:val="1"/>
      <w:numFmt w:val="decimal"/>
      <w:lvlText w:val="%4."/>
      <w:lvlJc w:val="left"/>
      <w:pPr>
        <w:ind w:left="2880" w:hanging="360"/>
      </w:pPr>
    </w:lvl>
    <w:lvl w:ilvl="4" w:tplc="7B6C5312" w:tentative="1">
      <w:start w:val="1"/>
      <w:numFmt w:val="lowerLetter"/>
      <w:lvlText w:val="%5."/>
      <w:lvlJc w:val="left"/>
      <w:pPr>
        <w:ind w:left="3600" w:hanging="360"/>
      </w:pPr>
    </w:lvl>
    <w:lvl w:ilvl="5" w:tplc="4964F66E" w:tentative="1">
      <w:start w:val="1"/>
      <w:numFmt w:val="lowerRoman"/>
      <w:lvlText w:val="%6."/>
      <w:lvlJc w:val="right"/>
      <w:pPr>
        <w:ind w:left="4320" w:hanging="180"/>
      </w:pPr>
    </w:lvl>
    <w:lvl w:ilvl="6" w:tplc="84260808" w:tentative="1">
      <w:start w:val="1"/>
      <w:numFmt w:val="decimal"/>
      <w:lvlText w:val="%7."/>
      <w:lvlJc w:val="left"/>
      <w:pPr>
        <w:ind w:left="5040" w:hanging="360"/>
      </w:pPr>
    </w:lvl>
    <w:lvl w:ilvl="7" w:tplc="854678CA" w:tentative="1">
      <w:start w:val="1"/>
      <w:numFmt w:val="lowerLetter"/>
      <w:lvlText w:val="%8."/>
      <w:lvlJc w:val="left"/>
      <w:pPr>
        <w:ind w:left="5760" w:hanging="360"/>
      </w:pPr>
    </w:lvl>
    <w:lvl w:ilvl="8" w:tplc="709A5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5870"/>
    <w:multiLevelType w:val="hybridMultilevel"/>
    <w:tmpl w:val="B2084DFE"/>
    <w:lvl w:ilvl="0" w:tplc="C2F0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94C6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F8B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5BA4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7544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4F6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2B67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E089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09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776391A"/>
    <w:multiLevelType w:val="hybridMultilevel"/>
    <w:tmpl w:val="C15423A6"/>
    <w:lvl w:ilvl="0" w:tplc="FA124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2679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EC2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261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101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09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49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8F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3691F"/>
    <w:multiLevelType w:val="hybridMultilevel"/>
    <w:tmpl w:val="2F7040E4"/>
    <w:lvl w:ilvl="0" w:tplc="147ACF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6946A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3845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B844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2AAF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64BF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000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9A49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5A490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76671">
    <w:abstractNumId w:val="11"/>
  </w:num>
  <w:num w:numId="2" w16cid:durableId="866606017">
    <w:abstractNumId w:val="14"/>
  </w:num>
  <w:num w:numId="3" w16cid:durableId="287857484">
    <w:abstractNumId w:val="8"/>
  </w:num>
  <w:num w:numId="4" w16cid:durableId="1836190339">
    <w:abstractNumId w:val="5"/>
  </w:num>
  <w:num w:numId="5" w16cid:durableId="683480005">
    <w:abstractNumId w:val="7"/>
  </w:num>
  <w:num w:numId="6" w16cid:durableId="174345505">
    <w:abstractNumId w:val="13"/>
  </w:num>
  <w:num w:numId="7" w16cid:durableId="948010244">
    <w:abstractNumId w:val="6"/>
  </w:num>
  <w:num w:numId="8" w16cid:durableId="441725703">
    <w:abstractNumId w:val="1"/>
  </w:num>
  <w:num w:numId="9" w16cid:durableId="999893175">
    <w:abstractNumId w:val="4"/>
  </w:num>
  <w:num w:numId="10" w16cid:durableId="843934661">
    <w:abstractNumId w:val="9"/>
  </w:num>
  <w:num w:numId="11" w16cid:durableId="948194412">
    <w:abstractNumId w:val="30"/>
  </w:num>
  <w:num w:numId="12" w16cid:durableId="633027337">
    <w:abstractNumId w:val="28"/>
  </w:num>
  <w:num w:numId="13" w16cid:durableId="1077752937">
    <w:abstractNumId w:val="33"/>
  </w:num>
  <w:num w:numId="14" w16cid:durableId="644820094">
    <w:abstractNumId w:val="3"/>
  </w:num>
  <w:num w:numId="15" w16cid:durableId="77295840">
    <w:abstractNumId w:val="16"/>
  </w:num>
  <w:num w:numId="16" w16cid:durableId="1229266427">
    <w:abstractNumId w:val="24"/>
  </w:num>
  <w:num w:numId="17" w16cid:durableId="1737898747">
    <w:abstractNumId w:val="32"/>
  </w:num>
  <w:num w:numId="18" w16cid:durableId="841315424">
    <w:abstractNumId w:val="27"/>
  </w:num>
  <w:num w:numId="19" w16cid:durableId="1045331781">
    <w:abstractNumId w:val="31"/>
  </w:num>
  <w:num w:numId="20" w16cid:durableId="438261709">
    <w:abstractNumId w:val="18"/>
  </w:num>
  <w:num w:numId="21" w16cid:durableId="1949006265">
    <w:abstractNumId w:val="2"/>
  </w:num>
  <w:num w:numId="22" w16cid:durableId="1705520727">
    <w:abstractNumId w:val="15"/>
  </w:num>
  <w:num w:numId="23" w16cid:durableId="1014696844">
    <w:abstractNumId w:val="20"/>
  </w:num>
  <w:num w:numId="24" w16cid:durableId="14771710">
    <w:abstractNumId w:val="12"/>
  </w:num>
  <w:num w:numId="25" w16cid:durableId="128210127">
    <w:abstractNumId w:val="22"/>
  </w:num>
  <w:num w:numId="26" w16cid:durableId="737367470">
    <w:abstractNumId w:val="25"/>
  </w:num>
  <w:num w:numId="27" w16cid:durableId="1291861165">
    <w:abstractNumId w:val="23"/>
  </w:num>
  <w:num w:numId="28" w16cid:durableId="1527791307">
    <w:abstractNumId w:val="0"/>
  </w:num>
  <w:num w:numId="29" w16cid:durableId="2129355916">
    <w:abstractNumId w:val="35"/>
  </w:num>
  <w:num w:numId="30" w16cid:durableId="450323209">
    <w:abstractNumId w:val="21"/>
  </w:num>
  <w:num w:numId="31" w16cid:durableId="1133401045">
    <w:abstractNumId w:val="19"/>
  </w:num>
  <w:num w:numId="32" w16cid:durableId="189993668">
    <w:abstractNumId w:val="17"/>
  </w:num>
  <w:num w:numId="33" w16cid:durableId="1140267471">
    <w:abstractNumId w:val="29"/>
  </w:num>
  <w:num w:numId="34" w16cid:durableId="695544235">
    <w:abstractNumId w:val="26"/>
  </w:num>
  <w:num w:numId="35" w16cid:durableId="1246915716">
    <w:abstractNumId w:val="34"/>
  </w:num>
  <w:num w:numId="36" w16cid:durableId="684017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C1"/>
    <w:rsid w:val="000257EA"/>
    <w:rsid w:val="0032050D"/>
    <w:rsid w:val="003E39FA"/>
    <w:rsid w:val="00436A7A"/>
    <w:rsid w:val="004B0E2E"/>
    <w:rsid w:val="005F4AD2"/>
    <w:rsid w:val="006B5C2C"/>
    <w:rsid w:val="00772E8D"/>
    <w:rsid w:val="009F27D3"/>
    <w:rsid w:val="009F5CE4"/>
    <w:rsid w:val="00AF5FC1"/>
    <w:rsid w:val="00B04E0B"/>
    <w:rsid w:val="00B93E95"/>
    <w:rsid w:val="00BF71EA"/>
    <w:rsid w:val="00CE43E6"/>
    <w:rsid w:val="00E855B2"/>
    <w:rsid w:val="00F106A7"/>
    <w:rsid w:val="00F61C2C"/>
    <w:rsid w:val="00F87711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87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eastAsiaTheme="minorHAns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paragraph">
    <w:name w:val="paragraph"/>
    <w:basedOn w:val="Standard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</w:style>
  <w:style w:type="character" w:customStyle="1" w:styleId="normaltextrun">
    <w:name w:val="normaltextrun"/>
    <w:basedOn w:val="Absatz-Standardschriftart"/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32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1680</Words>
  <Characters>13544</Characters>
  <Application>Microsoft Office Word</Application>
  <DocSecurity>0</DocSecurity>
  <Lines>615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2024-04-12T07:50:00Z</dcterms:created>
  <dcterms:modified xsi:type="dcterms:W3CDTF">2024-04-12T08:17:00Z</dcterms:modified>
</cp:coreProperties>
</file>